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CBFF4" w14:textId="130C6B3B" w:rsidR="00B95CE6" w:rsidRDefault="00B95CE6" w:rsidP="00B95CE6">
      <w:pPr>
        <w:tabs>
          <w:tab w:val="left" w:pos="1979"/>
        </w:tabs>
        <w:spacing w:afterLines="50" w:line="240" w:lineRule="atLeast"/>
        <w:jc w:val="left"/>
        <w:rPr>
          <w:rFonts w:ascii="Arial" w:hAnsi="Arial" w:cs="Arial"/>
          <w:b/>
          <w:bCs/>
          <w:sz w:val="24"/>
          <w:szCs w:val="24"/>
          <w:lang w:val="en-US"/>
        </w:rPr>
      </w:pPr>
      <w:bookmarkStart w:id="0" w:name="OLE_LINK283"/>
      <w:bookmarkStart w:id="1" w:name="_GoBack"/>
      <w:r>
        <w:rPr>
          <w:rFonts w:ascii="Arial" w:hAnsi="Arial" w:cs="Arial"/>
          <w:b/>
          <w:bCs/>
          <w:sz w:val="24"/>
          <w:szCs w:val="24"/>
          <w:lang w:val="en-US" w:eastAsia="en-US"/>
        </w:rPr>
        <w:t>3GPP TSG-RAN WG2 Meeting #11</w:t>
      </w:r>
      <w:r>
        <w:rPr>
          <w:rFonts w:ascii="Arial" w:hAnsi="Arial" w:cs="Arial" w:hint="eastAsia"/>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Pr="00EF6185">
        <w:rPr>
          <w:rFonts w:ascii="Arial" w:hAnsi="Arial" w:cs="Arial"/>
          <w:b/>
          <w:bCs/>
          <w:sz w:val="24"/>
          <w:szCs w:val="24"/>
          <w:lang w:val="en-US" w:eastAsia="en-US"/>
        </w:rPr>
        <w:t>R2-210998</w:t>
      </w:r>
      <w:r>
        <w:rPr>
          <w:rFonts w:ascii="Arial" w:hAnsi="Arial" w:cs="Arial"/>
          <w:b/>
          <w:bCs/>
          <w:sz w:val="24"/>
          <w:szCs w:val="24"/>
          <w:lang w:val="en-US" w:eastAsia="en-US"/>
        </w:rPr>
        <w:t>8</w:t>
      </w:r>
    </w:p>
    <w:bookmarkEnd w:id="0"/>
    <w:p w14:paraId="5634217C" w14:textId="42BA667A" w:rsidR="00830970" w:rsidRDefault="00B95CE6" w:rsidP="00B95CE6">
      <w:pPr>
        <w:tabs>
          <w:tab w:val="left" w:pos="1979"/>
        </w:tabs>
        <w:spacing w:after="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Pr>
          <w:rFonts w:ascii="Arial" w:hAnsi="Arial" w:cs="Arial"/>
          <w:b/>
          <w:bCs/>
          <w:sz w:val="24"/>
          <w:szCs w:val="24"/>
          <w:lang w:val="en-US" w:eastAsia="en-US"/>
        </w:rPr>
        <w:t>, 1</w:t>
      </w:r>
      <w:r w:rsidR="001D4AD7" w:rsidRPr="007114E3">
        <w:rPr>
          <w:rFonts w:ascii="Arial" w:hAnsi="Arial" w:cs="Arial"/>
          <w:b/>
          <w:bCs/>
          <w:sz w:val="24"/>
          <w:szCs w:val="24"/>
          <w:vertAlign w:val="superscript"/>
          <w:lang w:val="en-US" w:eastAsia="en-US"/>
        </w:rPr>
        <w:t>st</w:t>
      </w:r>
      <w:r>
        <w:rPr>
          <w:rFonts w:ascii="Arial" w:hAnsi="Arial" w:cs="Arial"/>
          <w:b/>
          <w:bCs/>
          <w:sz w:val="24"/>
          <w:szCs w:val="24"/>
          <w:lang w:val="en-US" w:eastAsia="en-US"/>
        </w:rPr>
        <w:t xml:space="preserve"> – 12</w:t>
      </w:r>
      <w:r w:rsidR="001D4AD7" w:rsidRPr="007114E3">
        <w:rPr>
          <w:rFonts w:ascii="Arial" w:hAnsi="Arial" w:cs="Arial"/>
          <w:b/>
          <w:bCs/>
          <w:sz w:val="24"/>
          <w:szCs w:val="24"/>
          <w:vertAlign w:val="superscript"/>
          <w:lang w:val="en-US" w:eastAsia="en-US"/>
        </w:rPr>
        <w:t>th</w:t>
      </w:r>
      <w:r>
        <w:rPr>
          <w:rFonts w:ascii="Arial" w:hAnsi="Arial" w:cs="Arial"/>
          <w:b/>
          <w:bCs/>
          <w:sz w:val="24"/>
          <w:szCs w:val="24"/>
          <w:lang w:val="en-US" w:eastAsia="en-US"/>
        </w:rPr>
        <w:t xml:space="preserve"> November 2021</w:t>
      </w:r>
      <w:r>
        <w:rPr>
          <w:rFonts w:ascii="Arial" w:hAnsi="Arial" w:cs="Arial"/>
          <w:b/>
          <w:bCs/>
          <w:sz w:val="24"/>
          <w:szCs w:val="24"/>
          <w:lang w:val="en-US" w:eastAsia="en-US"/>
        </w:rPr>
        <w:tab/>
      </w:r>
      <w:r w:rsidR="00556780">
        <w:rPr>
          <w:rFonts w:ascii="Arial" w:hAnsi="Arial" w:cs="Arial"/>
          <w:b/>
          <w:bCs/>
          <w:sz w:val="24"/>
          <w:szCs w:val="24"/>
          <w:lang w:val="en-US" w:eastAsia="en-US"/>
        </w:rPr>
        <w:tab/>
      </w:r>
      <w:r w:rsidR="00556780">
        <w:rPr>
          <w:rFonts w:ascii="Arial" w:hAnsi="Arial" w:cs="Arial"/>
          <w:b/>
          <w:bCs/>
          <w:sz w:val="24"/>
          <w:szCs w:val="24"/>
          <w:lang w:val="en-US" w:eastAsia="en-US"/>
        </w:rPr>
        <w:tab/>
      </w:r>
      <w:r w:rsidR="00556780">
        <w:rPr>
          <w:rFonts w:ascii="Arial" w:hAnsi="Arial" w:cs="Arial"/>
          <w:b/>
          <w:bCs/>
          <w:sz w:val="24"/>
          <w:szCs w:val="24"/>
          <w:lang w:val="en-US" w:eastAsia="en-US"/>
        </w:rPr>
        <w:tab/>
      </w:r>
      <w:r w:rsidR="00556780">
        <w:rPr>
          <w:rFonts w:ascii="Arial" w:hAnsi="Arial" w:cs="Arial"/>
          <w:b/>
          <w:bCs/>
          <w:sz w:val="24"/>
          <w:szCs w:val="24"/>
          <w:lang w:val="en-US" w:eastAsia="en-US"/>
        </w:rPr>
        <w:tab/>
      </w:r>
      <w:r w:rsidR="00556780">
        <w:rPr>
          <w:rFonts w:ascii="Arial" w:hAnsi="Arial" w:cs="Arial"/>
          <w:b/>
          <w:bCs/>
          <w:sz w:val="24"/>
          <w:szCs w:val="24"/>
          <w:lang w:val="en-US" w:eastAsia="en-US"/>
        </w:rPr>
        <w:tab/>
        <w:t xml:space="preserve">    </w:t>
      </w:r>
      <w:r w:rsidR="00556780">
        <w:rPr>
          <w:rFonts w:ascii="Arial" w:hAnsi="Arial" w:cs="Arial"/>
          <w:b/>
          <w:bCs/>
          <w:sz w:val="24"/>
          <w:szCs w:val="24"/>
          <w:lang w:val="en-US" w:eastAsia="en-US"/>
        </w:rPr>
        <w:tab/>
        <w:t xml:space="preserve"> </w:t>
      </w:r>
    </w:p>
    <w:p w14:paraId="28F56DE9" w14:textId="77777777" w:rsidR="00830970" w:rsidRDefault="00830970">
      <w:pPr>
        <w:tabs>
          <w:tab w:val="left" w:pos="1979"/>
        </w:tabs>
        <w:spacing w:after="0" w:line="240" w:lineRule="atLeast"/>
        <w:jc w:val="left"/>
        <w:rPr>
          <w:rFonts w:ascii="Arial" w:hAnsi="Arial" w:cs="Arial"/>
          <w:b/>
          <w:bCs/>
          <w:sz w:val="24"/>
          <w:szCs w:val="24"/>
          <w:lang w:val="en-US" w:eastAsia="en-US"/>
        </w:rPr>
      </w:pPr>
    </w:p>
    <w:p w14:paraId="6A8651A5" w14:textId="77777777" w:rsidR="00830970" w:rsidRDefault="00556780">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DF70427" w14:textId="78B352B6" w:rsidR="00830970" w:rsidRDefault="00556780">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131C20" w:rsidRPr="00131C20">
        <w:rPr>
          <w:rFonts w:ascii="Arial" w:hAnsi="Arial" w:cs="Arial"/>
          <w:b/>
          <w:bCs/>
          <w:sz w:val="24"/>
          <w:szCs w:val="24"/>
          <w:lang w:val="en-US" w:eastAsia="en-US"/>
        </w:rPr>
        <w:t>Remaining issue on support UE onboarding for NPN</w:t>
      </w:r>
    </w:p>
    <w:p w14:paraId="48672482" w14:textId="77777777" w:rsidR="00830970" w:rsidRDefault="00556780">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16</w:t>
      </w:r>
      <w:r>
        <w:rPr>
          <w:rFonts w:ascii="Arial" w:hAnsi="Arial" w:cs="Arial"/>
          <w:b/>
          <w:bCs/>
          <w:sz w:val="24"/>
          <w:szCs w:val="24"/>
          <w:lang w:val="en-US" w:eastAsia="en-US"/>
        </w:rPr>
        <w:t>.</w:t>
      </w:r>
      <w:r>
        <w:rPr>
          <w:rFonts w:ascii="Arial" w:hAnsi="Arial" w:cs="Arial"/>
          <w:b/>
          <w:bCs/>
          <w:sz w:val="24"/>
          <w:szCs w:val="24"/>
          <w:lang w:val="en-US"/>
        </w:rPr>
        <w:t>3</w:t>
      </w:r>
    </w:p>
    <w:p w14:paraId="37F06EFC" w14:textId="77777777" w:rsidR="00830970" w:rsidRDefault="00556780">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1DDE98A2" w14:textId="77777777" w:rsidR="00830970" w:rsidRDefault="00556780">
      <w:pPr>
        <w:pStyle w:val="1"/>
        <w:pBdr>
          <w:top w:val="single" w:sz="12" w:space="1" w:color="auto"/>
        </w:pBdr>
        <w:jc w:val="left"/>
      </w:pPr>
      <w:bookmarkStart w:id="2" w:name="_Ref165266342"/>
      <w:bookmarkEnd w:id="1"/>
      <w:r>
        <w:t>Introduction</w:t>
      </w:r>
      <w:bookmarkEnd w:id="2"/>
    </w:p>
    <w:p w14:paraId="1750E3C3" w14:textId="75843F89" w:rsidR="00146E31" w:rsidRDefault="00146E31" w:rsidP="00146E31">
      <w:pPr>
        <w:rPr>
          <w:szCs w:val="22"/>
          <w:lang w:val="en-US"/>
        </w:rPr>
      </w:pPr>
      <w:r w:rsidRPr="00892D24">
        <w:rPr>
          <w:szCs w:val="22"/>
          <w:lang w:val="en-US"/>
        </w:rPr>
        <w:t xml:space="preserve">In RAN2#115e meeting [1], some agreements </w:t>
      </w:r>
      <w:r>
        <w:rPr>
          <w:rFonts w:hint="eastAsia"/>
          <w:szCs w:val="16"/>
          <w:lang w:val="en-US"/>
        </w:rPr>
        <w:t>about the support of UE onboarding and</w:t>
      </w:r>
      <w:r>
        <w:rPr>
          <w:szCs w:val="16"/>
          <w:lang w:val="en-US"/>
        </w:rPr>
        <w:t xml:space="preserve"> </w:t>
      </w:r>
      <w:r w:rsidRPr="007727D6">
        <w:rPr>
          <w:szCs w:val="22"/>
          <w:lang w:val="en-US"/>
        </w:rPr>
        <w:t>SNPN by a separate entity</w:t>
      </w:r>
      <w:r w:rsidRPr="00892D24">
        <w:rPr>
          <w:szCs w:val="22"/>
          <w:lang w:val="en-US"/>
        </w:rPr>
        <w:t xml:space="preserve"> have been reached as below:</w:t>
      </w:r>
    </w:p>
    <w:p w14:paraId="153E6EEF" w14:textId="77777777" w:rsidR="00146E31" w:rsidRDefault="00146E31" w:rsidP="00146E31">
      <w:pPr>
        <w:pStyle w:val="Agreement"/>
        <w:tabs>
          <w:tab w:val="clear" w:pos="1440"/>
          <w:tab w:val="num" w:pos="1619"/>
        </w:tabs>
        <w:ind w:left="1619"/>
      </w:pPr>
      <w:r>
        <w:t>Wait for SA2 reply LS on the issue whether a common list of GINs used for onboarding and SNPN access using external credentials.</w:t>
      </w:r>
    </w:p>
    <w:p w14:paraId="1732780E" w14:textId="77777777" w:rsidR="00146E31" w:rsidRDefault="00146E31" w:rsidP="00146E31">
      <w:pPr>
        <w:pStyle w:val="Agreement"/>
        <w:tabs>
          <w:tab w:val="clear" w:pos="1440"/>
          <w:tab w:val="num" w:pos="1619"/>
        </w:tabs>
        <w:ind w:left="1619"/>
      </w:pPr>
      <w:r>
        <w:t>RAN2 has not identified a need for modification of / addition to broadcast of HRNNs.</w:t>
      </w:r>
    </w:p>
    <w:p w14:paraId="06347187" w14:textId="77777777" w:rsidR="00146E31" w:rsidRDefault="00146E31" w:rsidP="00146E31">
      <w:pPr>
        <w:pStyle w:val="Agreement"/>
        <w:tabs>
          <w:tab w:val="clear" w:pos="1440"/>
          <w:tab w:val="num" w:pos="1619"/>
        </w:tabs>
        <w:ind w:left="1619"/>
      </w:pPr>
      <w:r>
        <w:t xml:space="preserve">RAN2 confirms that there is no impact on connected mode mobility when accessing an SNPN through CHs (was already assumed). </w:t>
      </w:r>
    </w:p>
    <w:p w14:paraId="24F4039D" w14:textId="77777777" w:rsidR="00146E31" w:rsidRDefault="00146E31" w:rsidP="00146E31">
      <w:pPr>
        <w:pStyle w:val="Agreement"/>
        <w:tabs>
          <w:tab w:val="clear" w:pos="1440"/>
          <w:tab w:val="num" w:pos="1619"/>
        </w:tabs>
        <w:ind w:left="1619"/>
      </w:pPr>
      <w:r>
        <w:t xml:space="preserve">maximum number of GINs is specified per cell </w:t>
      </w:r>
    </w:p>
    <w:p w14:paraId="403B6105" w14:textId="77777777" w:rsidR="00146E31" w:rsidRDefault="00146E31" w:rsidP="00146E31">
      <w:pPr>
        <w:pStyle w:val="Agreement"/>
        <w:tabs>
          <w:tab w:val="clear" w:pos="1440"/>
          <w:tab w:val="num" w:pos="1619"/>
        </w:tabs>
        <w:ind w:left="1619"/>
        <w:rPr>
          <w:bCs/>
        </w:rPr>
      </w:pPr>
      <w:r>
        <w:t xml:space="preserve">new SIB specified to broadcast GINs </w:t>
      </w:r>
      <w:proofErr w:type="spellStart"/>
      <w:r>
        <w:t>acc</w:t>
      </w:r>
      <w:proofErr w:type="spellEnd"/>
      <w:r>
        <w:t xml:space="preserve"> to </w:t>
      </w:r>
      <w:r>
        <w:rPr>
          <w:bCs/>
        </w:rPr>
        <w:t>Option B: Single list of GINs with explicit assignment to SNPNs. Details on the explicit assignment are FFS.</w:t>
      </w:r>
    </w:p>
    <w:p w14:paraId="4105E57E" w14:textId="77777777" w:rsidR="00146E31" w:rsidRDefault="00146E31" w:rsidP="00146E31">
      <w:pPr>
        <w:pStyle w:val="Agreement"/>
        <w:tabs>
          <w:tab w:val="clear" w:pos="1440"/>
          <w:tab w:val="num" w:pos="1619"/>
        </w:tabs>
        <w:ind w:left="1619"/>
      </w:pPr>
      <w:r>
        <w:t>RAN2 didn’t identify a need for modification to access control for SNPN access using external credential (could be discussed in other groups)</w:t>
      </w:r>
    </w:p>
    <w:p w14:paraId="1A41E319" w14:textId="77777777" w:rsidR="00146E31" w:rsidRPr="00892D24" w:rsidRDefault="00146E31" w:rsidP="00146E31">
      <w:pPr>
        <w:pStyle w:val="Agreement"/>
        <w:tabs>
          <w:tab w:val="clear" w:pos="1440"/>
          <w:tab w:val="num" w:pos="1619"/>
        </w:tabs>
        <w:ind w:left="1619"/>
      </w:pPr>
      <w:r>
        <w:t>RAN2 didn’t identify a need for modification to access control for SNPN access for onboarding (could be discussed in other groups)</w:t>
      </w:r>
    </w:p>
    <w:p w14:paraId="6C27B73A" w14:textId="61CC95A3" w:rsidR="00830970" w:rsidRDefault="00556780" w:rsidP="00146E31">
      <w:pPr>
        <w:spacing w:before="180"/>
        <w:rPr>
          <w:szCs w:val="22"/>
          <w:lang w:val="en-US"/>
        </w:rPr>
      </w:pPr>
      <w:r>
        <w:rPr>
          <w:rFonts w:hint="eastAsia"/>
          <w:szCs w:val="22"/>
          <w:lang w:val="en-US"/>
        </w:rPr>
        <w:t xml:space="preserve">In this contribution, </w:t>
      </w:r>
      <w:r>
        <w:rPr>
          <w:lang w:val="en-US" w:eastAsia="ko-KR"/>
        </w:rPr>
        <w:t xml:space="preserve">we </w:t>
      </w:r>
      <w:r w:rsidR="008F5D0D">
        <w:rPr>
          <w:lang w:val="en-US" w:eastAsia="ko-KR"/>
        </w:rPr>
        <w:t xml:space="preserve">will </w:t>
      </w:r>
      <w:r>
        <w:rPr>
          <w:lang w:val="en-US" w:eastAsia="ko-KR"/>
        </w:rPr>
        <w:t xml:space="preserve">discuss </w:t>
      </w:r>
      <w:r w:rsidR="00146E31">
        <w:rPr>
          <w:rFonts w:hint="eastAsia"/>
          <w:lang w:val="en-US"/>
        </w:rPr>
        <w:t>the</w:t>
      </w:r>
      <w:r w:rsidR="008F5D0D">
        <w:rPr>
          <w:lang w:val="en-US" w:eastAsia="ko-KR"/>
        </w:rPr>
        <w:t xml:space="preserve"> </w:t>
      </w:r>
      <w:r>
        <w:rPr>
          <w:lang w:val="en-US" w:eastAsia="ko-KR"/>
        </w:rPr>
        <w:t>remaining issues</w:t>
      </w:r>
      <w:r>
        <w:rPr>
          <w:rFonts w:hint="eastAsia"/>
          <w:szCs w:val="22"/>
          <w:lang w:val="en-US"/>
        </w:rPr>
        <w:t xml:space="preserve"> </w:t>
      </w:r>
      <w:r>
        <w:rPr>
          <w:lang w:val="en-US" w:eastAsia="ko-KR"/>
        </w:rPr>
        <w:t>on s</w:t>
      </w:r>
      <w:r>
        <w:rPr>
          <w:lang w:val="en-US" w:eastAsia="en-US"/>
        </w:rPr>
        <w:t>upporting</w:t>
      </w:r>
      <w:r>
        <w:rPr>
          <w:lang w:val="en-US"/>
        </w:rPr>
        <w:t xml:space="preserve"> </w:t>
      </w:r>
      <w:r>
        <w:rPr>
          <w:lang w:val="en-US" w:eastAsia="en-US"/>
        </w:rPr>
        <w:t>UE onboarding for NPN</w:t>
      </w:r>
      <w:r>
        <w:rPr>
          <w:lang w:val="en-US"/>
        </w:rPr>
        <w:t xml:space="preserve"> and </w:t>
      </w:r>
      <w:r w:rsidR="007D6013">
        <w:rPr>
          <w:lang w:val="en-US"/>
        </w:rPr>
        <w:t xml:space="preserve">provide </w:t>
      </w:r>
      <w:r>
        <w:rPr>
          <w:lang w:val="en-US"/>
        </w:rPr>
        <w:t>our observations and proposals.</w:t>
      </w:r>
    </w:p>
    <w:p w14:paraId="4AAD19EA" w14:textId="3DAA7CBC" w:rsidR="00830970" w:rsidRDefault="00556780">
      <w:pPr>
        <w:pStyle w:val="1"/>
        <w:jc w:val="left"/>
      </w:pPr>
      <w:r>
        <w:rPr>
          <w:rFonts w:hint="eastAsia"/>
        </w:rPr>
        <w:t>Discussion</w:t>
      </w:r>
    </w:p>
    <w:p w14:paraId="3D991791" w14:textId="7478F52C" w:rsidR="00567410" w:rsidRDefault="004D0CF6">
      <w:pPr>
        <w:rPr>
          <w:rFonts w:eastAsiaTheme="minorEastAsia"/>
        </w:rPr>
      </w:pPr>
      <w:r>
        <w:t>As we know, b</w:t>
      </w:r>
      <w:r>
        <w:rPr>
          <w:rFonts w:hint="eastAsia"/>
        </w:rPr>
        <w:t>ased</w:t>
      </w:r>
      <w:r>
        <w:t xml:space="preserve"> </w:t>
      </w:r>
      <w:r>
        <w:rPr>
          <w:rFonts w:hint="eastAsia"/>
        </w:rPr>
        <w:t>on</w:t>
      </w:r>
      <w:r>
        <w:t xml:space="preserve"> </w:t>
      </w:r>
      <w:r>
        <w:rPr>
          <w:rFonts w:hint="eastAsia"/>
        </w:rPr>
        <w:t>the</w:t>
      </w:r>
      <w:r>
        <w:t xml:space="preserve"> </w:t>
      </w:r>
      <w:r>
        <w:rPr>
          <w:rFonts w:hint="eastAsia"/>
        </w:rPr>
        <w:t>exi</w:t>
      </w:r>
      <w:r>
        <w:t>s</w:t>
      </w:r>
      <w:r>
        <w:rPr>
          <w:rFonts w:hint="eastAsia"/>
        </w:rPr>
        <w:t>ting</w:t>
      </w:r>
      <w:r>
        <w:t xml:space="preserve"> </w:t>
      </w:r>
      <w:r>
        <w:rPr>
          <w:rFonts w:hint="eastAsia"/>
        </w:rPr>
        <w:t>TS</w:t>
      </w:r>
      <w:r>
        <w:t xml:space="preserve"> 38.304, </w:t>
      </w:r>
      <w:r>
        <w:rPr>
          <w:rFonts w:hint="eastAsia"/>
        </w:rPr>
        <w:t>once</w:t>
      </w:r>
      <w:r>
        <w:t xml:space="preserve"> </w:t>
      </w:r>
      <w:r>
        <w:rPr>
          <w:rFonts w:hint="eastAsia"/>
        </w:rPr>
        <w:t>the</w:t>
      </w:r>
      <w:r>
        <w:t xml:space="preserve"> </w:t>
      </w:r>
      <w:r>
        <w:rPr>
          <w:rFonts w:hint="eastAsia"/>
        </w:rPr>
        <w:t>NAS</w:t>
      </w:r>
      <w:r>
        <w:t xml:space="preserve"> </w:t>
      </w:r>
      <w:r>
        <w:rPr>
          <w:rFonts w:hint="eastAsia"/>
        </w:rPr>
        <w:t>complete</w:t>
      </w:r>
      <w:r>
        <w:t xml:space="preserve">s </w:t>
      </w:r>
      <w:r>
        <w:rPr>
          <w:rFonts w:hint="eastAsia"/>
        </w:rPr>
        <w:t>the</w:t>
      </w:r>
      <w:r>
        <w:t xml:space="preserve"> </w:t>
      </w:r>
      <w:r>
        <w:rPr>
          <w:rFonts w:hint="eastAsia"/>
        </w:rPr>
        <w:t>SNPN</w:t>
      </w:r>
      <w:r>
        <w:t xml:space="preserve"> </w:t>
      </w:r>
      <w:r>
        <w:rPr>
          <w:rFonts w:hint="eastAsia"/>
        </w:rPr>
        <w:t>selection,</w:t>
      </w:r>
      <w:r>
        <w:t xml:space="preserve"> the </w:t>
      </w:r>
      <w:bookmarkStart w:id="3" w:name="_Hlk85643740"/>
      <w:r>
        <w:t xml:space="preserve">selected SNPN </w:t>
      </w:r>
      <w:bookmarkEnd w:id="3"/>
      <w:r>
        <w:t xml:space="preserve">is delivered to AS. </w:t>
      </w:r>
      <w:r>
        <w:rPr>
          <w:rFonts w:eastAsiaTheme="minorEastAsia"/>
        </w:rPr>
        <w:t>M</w:t>
      </w:r>
      <w:r>
        <w:rPr>
          <w:rFonts w:eastAsiaTheme="minorEastAsia" w:hint="eastAsia"/>
        </w:rPr>
        <w:t>oreover</w:t>
      </w:r>
      <w:r>
        <w:rPr>
          <w:rFonts w:eastAsiaTheme="minorEastAsia"/>
        </w:rPr>
        <w:t xml:space="preserve">, </w:t>
      </w:r>
      <w:r>
        <w:t>RAN2 has agreed that a</w:t>
      </w:r>
      <w:r w:rsidRPr="004D0CF6">
        <w:t xml:space="preserve"> new onboarding indication </w:t>
      </w:r>
      <w:r>
        <w:t>can be</w:t>
      </w:r>
      <w:r w:rsidRPr="004D0CF6">
        <w:t xml:space="preserve"> included in</w:t>
      </w:r>
      <w:r w:rsidRPr="004D0CF6">
        <w:rPr>
          <w:i/>
          <w:iCs/>
        </w:rPr>
        <w:t xml:space="preserve"> </w:t>
      </w:r>
      <w:proofErr w:type="spellStart"/>
      <w:r w:rsidRPr="004D0CF6">
        <w:rPr>
          <w:i/>
          <w:iCs/>
        </w:rPr>
        <w:t>RRCSetupComplete</w:t>
      </w:r>
      <w:proofErr w:type="spellEnd"/>
      <w:r w:rsidRPr="004D0CF6">
        <w:rPr>
          <w:i/>
          <w:iCs/>
        </w:rPr>
        <w:t xml:space="preserve"> </w:t>
      </w:r>
      <w:r w:rsidRPr="004D0CF6">
        <w:t>message</w:t>
      </w:r>
      <w:r>
        <w:t xml:space="preserve"> for AMF selection</w:t>
      </w:r>
      <w:r w:rsidRPr="004D0CF6">
        <w:t xml:space="preserve"> </w:t>
      </w:r>
      <w:r>
        <w:t>i</w:t>
      </w:r>
      <w:r w:rsidRPr="004D0CF6">
        <w:t>n RAN2#113bis-e meeting</w:t>
      </w:r>
      <w:r w:rsidR="003E0809">
        <w:t xml:space="preserve"> [2]</w:t>
      </w:r>
      <w:r w:rsidRPr="004D0CF6">
        <w:t xml:space="preserve">. </w:t>
      </w:r>
      <w:r>
        <w:t xml:space="preserve">However, </w:t>
      </w:r>
      <w:r w:rsidR="003E0809">
        <w:t xml:space="preserve">the </w:t>
      </w:r>
      <w:r>
        <w:rPr>
          <w:rFonts w:eastAsiaTheme="minorEastAsia"/>
        </w:rPr>
        <w:t xml:space="preserve">UE AS will have no idea whether the selected SNPN is used for normal registration or onboarding registration if </w:t>
      </w:r>
      <w:r w:rsidR="003E0809">
        <w:rPr>
          <w:rFonts w:eastAsiaTheme="minorEastAsia"/>
        </w:rPr>
        <w:t xml:space="preserve">the </w:t>
      </w:r>
      <w:r>
        <w:rPr>
          <w:rFonts w:eastAsiaTheme="minorEastAsia"/>
        </w:rPr>
        <w:t xml:space="preserve">UE NAS only sends the selected SNPN to </w:t>
      </w:r>
      <w:r w:rsidR="003E0809">
        <w:rPr>
          <w:rFonts w:eastAsiaTheme="minorEastAsia"/>
        </w:rPr>
        <w:t xml:space="preserve">the </w:t>
      </w:r>
      <w:r>
        <w:rPr>
          <w:rFonts w:eastAsiaTheme="minorEastAsia"/>
        </w:rPr>
        <w:t xml:space="preserve">UE AS. More </w:t>
      </w:r>
      <w:r>
        <w:rPr>
          <w:rFonts w:eastAsiaTheme="minorEastAsia" w:hint="eastAsia"/>
        </w:rPr>
        <w:t>sp</w:t>
      </w:r>
      <w:r>
        <w:rPr>
          <w:rFonts w:eastAsiaTheme="minorEastAsia"/>
        </w:rPr>
        <w:t>ecifical</w:t>
      </w:r>
      <w:r>
        <w:rPr>
          <w:rFonts w:eastAsiaTheme="minorEastAsia" w:hint="eastAsia"/>
        </w:rPr>
        <w:t>ly</w:t>
      </w:r>
      <w:r>
        <w:rPr>
          <w:rFonts w:eastAsiaTheme="minorEastAsia"/>
        </w:rPr>
        <w:t>, the UE AS doesn’t know</w:t>
      </w:r>
      <w:r w:rsidRPr="004D0CF6">
        <w:rPr>
          <w:rFonts w:eastAsiaTheme="minorEastAsia"/>
        </w:rPr>
        <w:t xml:space="preserve"> when it should put the</w:t>
      </w:r>
      <w:r>
        <w:rPr>
          <w:rFonts w:eastAsiaTheme="minorEastAsia"/>
        </w:rPr>
        <w:t xml:space="preserve"> onboarding</w:t>
      </w:r>
      <w:r w:rsidRPr="004D0CF6">
        <w:rPr>
          <w:rFonts w:eastAsiaTheme="minorEastAsia"/>
        </w:rPr>
        <w:t xml:space="preserve"> indication in</w:t>
      </w:r>
      <w:r w:rsidRPr="004D0CF6">
        <w:rPr>
          <w:i/>
          <w:iCs/>
        </w:rPr>
        <w:t xml:space="preserve"> </w:t>
      </w:r>
      <w:proofErr w:type="spellStart"/>
      <w:r w:rsidRPr="004D0CF6">
        <w:rPr>
          <w:i/>
          <w:iCs/>
        </w:rPr>
        <w:t>RRCSetupComplete</w:t>
      </w:r>
      <w:proofErr w:type="spellEnd"/>
      <w:r w:rsidRPr="004D0CF6">
        <w:rPr>
          <w:rFonts w:eastAsiaTheme="minorEastAsia"/>
        </w:rPr>
        <w:t xml:space="preserve"> message</w:t>
      </w:r>
      <w:r>
        <w:rPr>
          <w:rFonts w:eastAsiaTheme="minorEastAsia"/>
        </w:rPr>
        <w:t>. Therefore, we think the UE NAS should also send the onboarding indication along with the selected SNPN to the UE AS during the onboarding procedure.</w:t>
      </w:r>
    </w:p>
    <w:p w14:paraId="15F74666" w14:textId="10245A42" w:rsidR="004D0CF6" w:rsidRDefault="004D0CF6">
      <w:pPr>
        <w:rPr>
          <w:rFonts w:eastAsiaTheme="minorEastAsia"/>
          <w:b/>
          <w:bCs/>
        </w:rPr>
      </w:pPr>
      <w:r w:rsidRPr="004D0CF6">
        <w:rPr>
          <w:rFonts w:eastAsiaTheme="minorEastAsia"/>
          <w:b/>
          <w:bCs/>
        </w:rPr>
        <w:t xml:space="preserve">Proposal 1: During the onboarding procedure, </w:t>
      </w:r>
      <w:r>
        <w:rPr>
          <w:rFonts w:eastAsiaTheme="minorEastAsia"/>
          <w:b/>
          <w:bCs/>
        </w:rPr>
        <w:t xml:space="preserve">the UE </w:t>
      </w:r>
      <w:r w:rsidRPr="004D0CF6">
        <w:rPr>
          <w:rFonts w:eastAsiaTheme="minorEastAsia"/>
          <w:b/>
          <w:bCs/>
        </w:rPr>
        <w:t xml:space="preserve">NAS should send the onboarding indication to </w:t>
      </w:r>
      <w:r>
        <w:rPr>
          <w:rFonts w:eastAsiaTheme="minorEastAsia"/>
          <w:b/>
          <w:bCs/>
        </w:rPr>
        <w:t xml:space="preserve">the UE </w:t>
      </w:r>
      <w:r w:rsidRPr="004D0CF6">
        <w:rPr>
          <w:rFonts w:eastAsiaTheme="minorEastAsia"/>
          <w:b/>
          <w:bCs/>
        </w:rPr>
        <w:t>AS.</w:t>
      </w:r>
    </w:p>
    <w:p w14:paraId="2B7C92F5" w14:textId="4C2BAED5" w:rsidR="0083408C" w:rsidRDefault="001236D6">
      <w:pPr>
        <w:rPr>
          <w:szCs w:val="18"/>
          <w:lang w:val="en-US"/>
        </w:rPr>
      </w:pPr>
      <w:r>
        <w:rPr>
          <w:rFonts w:hint="eastAsia"/>
          <w:lang w:val="en-US"/>
        </w:rPr>
        <w:t>In RAN2#11</w:t>
      </w:r>
      <w:r>
        <w:rPr>
          <w:lang w:val="en-US"/>
        </w:rPr>
        <w:t>4</w:t>
      </w:r>
      <w:r>
        <w:rPr>
          <w:rFonts w:hint="eastAsia"/>
          <w:lang w:val="en-US"/>
        </w:rPr>
        <w:t>e meeting</w:t>
      </w:r>
      <w:r w:rsidR="003E0809">
        <w:rPr>
          <w:lang w:val="en-US"/>
        </w:rPr>
        <w:t xml:space="preserve"> [3]</w:t>
      </w:r>
      <w:r>
        <w:rPr>
          <w:rFonts w:hint="eastAsia"/>
          <w:lang w:val="en-US"/>
        </w:rPr>
        <w:t xml:space="preserve">, RAN2 </w:t>
      </w:r>
      <w:r>
        <w:rPr>
          <w:lang w:val="en-US"/>
        </w:rPr>
        <w:t>confirmed</w:t>
      </w:r>
      <w:r>
        <w:rPr>
          <w:rFonts w:hint="eastAsia"/>
          <w:lang w:val="en-US"/>
        </w:rPr>
        <w:t xml:space="preserve"> that </w:t>
      </w:r>
      <w:r>
        <w:t>onboarding does not impact the cell reselection procedure</w:t>
      </w:r>
      <w:r>
        <w:rPr>
          <w:rFonts w:hint="eastAsia"/>
          <w:lang w:val="en-US"/>
        </w:rPr>
        <w:t xml:space="preserve">. </w:t>
      </w:r>
      <w:r>
        <w:rPr>
          <w:lang w:val="en-US"/>
        </w:rPr>
        <w:t>The</w:t>
      </w:r>
      <w:r>
        <w:rPr>
          <w:rFonts w:hint="eastAsia"/>
          <w:lang w:val="en-US"/>
        </w:rPr>
        <w:t xml:space="preserve"> reason is that </w:t>
      </w:r>
      <w:r>
        <w:rPr>
          <w:rFonts w:hint="eastAsia"/>
          <w:szCs w:val="18"/>
          <w:lang w:val="en-US"/>
        </w:rPr>
        <w:t>onboarding</w:t>
      </w:r>
      <w:r>
        <w:rPr>
          <w:szCs w:val="18"/>
        </w:rPr>
        <w:t xml:space="preserve"> is a one-shot procedure, it should not have impact on cell reselection</w:t>
      </w:r>
      <w:r>
        <w:rPr>
          <w:rFonts w:hint="eastAsia"/>
          <w:szCs w:val="18"/>
          <w:lang w:val="en-US"/>
        </w:rPr>
        <w:t>.</w:t>
      </w:r>
      <w:r>
        <w:rPr>
          <w:szCs w:val="18"/>
          <w:lang w:val="en-US"/>
        </w:rPr>
        <w:t xml:space="preserve"> But </w:t>
      </w:r>
      <w:r w:rsidR="006D1C01">
        <w:rPr>
          <w:szCs w:val="18"/>
          <w:lang w:val="en-US"/>
        </w:rPr>
        <w:t xml:space="preserve">after </w:t>
      </w:r>
      <w:r w:rsidR="006D1C01">
        <w:rPr>
          <w:rFonts w:hint="eastAsia"/>
          <w:szCs w:val="18"/>
          <w:lang w:val="en-US"/>
        </w:rPr>
        <w:t>the</w:t>
      </w:r>
      <w:r w:rsidR="006D1C01">
        <w:rPr>
          <w:szCs w:val="18"/>
          <w:lang w:val="en-US"/>
        </w:rPr>
        <w:t xml:space="preserve"> </w:t>
      </w:r>
      <w:r w:rsidR="006D1C01">
        <w:rPr>
          <w:rFonts w:hint="eastAsia"/>
          <w:szCs w:val="18"/>
          <w:lang w:val="en-US"/>
        </w:rPr>
        <w:t>last</w:t>
      </w:r>
      <w:r w:rsidR="006D1C01">
        <w:rPr>
          <w:szCs w:val="18"/>
          <w:lang w:val="en-US"/>
        </w:rPr>
        <w:t xml:space="preserve"> </w:t>
      </w:r>
      <w:r w:rsidR="006D1C01">
        <w:rPr>
          <w:rFonts w:hint="eastAsia"/>
          <w:szCs w:val="18"/>
          <w:lang w:val="en-US"/>
        </w:rPr>
        <w:t>meeting,</w:t>
      </w:r>
      <w:r w:rsidR="006D1C01">
        <w:rPr>
          <w:szCs w:val="18"/>
          <w:lang w:val="en-US"/>
        </w:rPr>
        <w:t xml:space="preserve"> i</w:t>
      </w:r>
      <w:r w:rsidR="006D1C01" w:rsidRPr="006D1C01">
        <w:rPr>
          <w:szCs w:val="18"/>
          <w:lang w:val="en-US"/>
        </w:rPr>
        <w:t>t</w:t>
      </w:r>
      <w:r w:rsidR="006D1C01">
        <w:rPr>
          <w:szCs w:val="18"/>
          <w:lang w:val="en-US"/>
        </w:rPr>
        <w:t xml:space="preserve"> still</w:t>
      </w:r>
      <w:r w:rsidR="006D1C01" w:rsidRPr="006D1C01">
        <w:rPr>
          <w:szCs w:val="18"/>
          <w:lang w:val="en-US"/>
        </w:rPr>
        <w:t xml:space="preserve"> remained open if the onboarding has any impact on cell selection, especially considering that onboarding is not uniformly supported in all cells of an O-SNPN. </w:t>
      </w:r>
    </w:p>
    <w:p w14:paraId="1C0547DE" w14:textId="67D400CE" w:rsidR="004D0CF6" w:rsidRDefault="0083408C">
      <w:pPr>
        <w:rPr>
          <w:iCs/>
        </w:rPr>
      </w:pPr>
      <w:r>
        <w:rPr>
          <w:rFonts w:hint="eastAsia"/>
          <w:color w:val="000000" w:themeColor="text1"/>
        </w:rPr>
        <w:t>S</w:t>
      </w:r>
      <w:r>
        <w:rPr>
          <w:color w:val="000000" w:themeColor="text1"/>
          <w:lang w:eastAsia="ko-KR"/>
        </w:rPr>
        <w:t xml:space="preserve">ome companies think the onboarding indication will impact cell selection procedure, </w:t>
      </w:r>
      <w:r>
        <w:rPr>
          <w:rFonts w:hint="eastAsia"/>
          <w:color w:val="000000" w:themeColor="text1"/>
        </w:rPr>
        <w:t>and</w:t>
      </w:r>
      <w:r>
        <w:rPr>
          <w:color w:val="000000" w:themeColor="text1"/>
          <w:lang w:eastAsia="ko-KR"/>
        </w:rPr>
        <w:t xml:space="preserve"> </w:t>
      </w:r>
      <w:r>
        <w:rPr>
          <w:rFonts w:hint="eastAsia"/>
          <w:color w:val="000000" w:themeColor="text1"/>
        </w:rPr>
        <w:t>RAN</w:t>
      </w:r>
      <w:r>
        <w:rPr>
          <w:color w:val="000000" w:themeColor="text1"/>
          <w:lang w:eastAsia="ko-KR"/>
        </w:rPr>
        <w:t xml:space="preserve">2 </w:t>
      </w:r>
      <w:r>
        <w:rPr>
          <w:rFonts w:hint="eastAsia"/>
          <w:color w:val="000000" w:themeColor="text1"/>
        </w:rPr>
        <w:t>should</w:t>
      </w:r>
      <w:r>
        <w:rPr>
          <w:color w:val="000000" w:themeColor="text1"/>
          <w:lang w:eastAsia="ko-KR"/>
        </w:rPr>
        <w:t xml:space="preserve"> </w:t>
      </w:r>
      <w:r>
        <w:rPr>
          <w:rFonts w:hint="eastAsia"/>
          <w:iCs/>
        </w:rPr>
        <w:t>s</w:t>
      </w:r>
      <w:r w:rsidRPr="006A3007">
        <w:rPr>
          <w:iCs/>
        </w:rPr>
        <w:t xml:space="preserve">pecify the impact </w:t>
      </w:r>
      <w:r>
        <w:rPr>
          <w:iCs/>
        </w:rPr>
        <w:t>on</w:t>
      </w:r>
      <w:r w:rsidRPr="006A3007">
        <w:rPr>
          <w:iCs/>
        </w:rPr>
        <w:t xml:space="preserve"> the cell suitability definition</w:t>
      </w:r>
      <w:r>
        <w:rPr>
          <w:iCs/>
        </w:rPr>
        <w:t xml:space="preserve"> since the </w:t>
      </w:r>
      <w:r w:rsidRPr="0083408C">
        <w:rPr>
          <w:iCs/>
        </w:rPr>
        <w:t xml:space="preserve">onboarding </w:t>
      </w:r>
      <w:r>
        <w:rPr>
          <w:iCs/>
        </w:rPr>
        <w:t xml:space="preserve">indication </w:t>
      </w:r>
      <w:r w:rsidRPr="0083408C">
        <w:rPr>
          <w:iCs/>
        </w:rPr>
        <w:t>may not be uniform</w:t>
      </w:r>
      <w:r w:rsidRPr="0083408C">
        <w:t xml:space="preserve"> </w:t>
      </w:r>
      <w:r w:rsidRPr="0083408C">
        <w:rPr>
          <w:iCs/>
        </w:rPr>
        <w:t>in all cells in an O-SNPN</w:t>
      </w:r>
      <w:r>
        <w:rPr>
          <w:iCs/>
        </w:rPr>
        <w:t xml:space="preserve"> according to the LS from SA2 [</w:t>
      </w:r>
      <w:r w:rsidR="003E0809">
        <w:rPr>
          <w:iCs/>
        </w:rPr>
        <w:t>4</w:t>
      </w:r>
      <w:r>
        <w:rPr>
          <w:iCs/>
        </w:rPr>
        <w:t xml:space="preserve">] </w:t>
      </w:r>
      <w:r>
        <w:rPr>
          <w:rFonts w:hint="eastAsia"/>
          <w:iCs/>
        </w:rPr>
        <w:t>as</w:t>
      </w:r>
      <w:r>
        <w:rPr>
          <w:iCs/>
        </w:rPr>
        <w:t xml:space="preserve"> </w:t>
      </w:r>
      <w:r>
        <w:rPr>
          <w:rFonts w:hint="eastAsia"/>
          <w:iCs/>
        </w:rPr>
        <w:t>follows</w:t>
      </w:r>
      <w:r>
        <w:rPr>
          <w:iCs/>
        </w:rPr>
        <w:t xml:space="preserve">: </w:t>
      </w:r>
    </w:p>
    <w:tbl>
      <w:tblPr>
        <w:tblStyle w:val="af3"/>
        <w:tblW w:w="0" w:type="auto"/>
        <w:tblLook w:val="04A0" w:firstRow="1" w:lastRow="0" w:firstColumn="1" w:lastColumn="0" w:noHBand="0" w:noVBand="1"/>
      </w:tblPr>
      <w:tblGrid>
        <w:gridCol w:w="9855"/>
      </w:tblGrid>
      <w:tr w:rsidR="0083408C" w14:paraId="3D18E1FC" w14:textId="77777777" w:rsidTr="0083408C">
        <w:tc>
          <w:tcPr>
            <w:tcW w:w="9855" w:type="dxa"/>
          </w:tcPr>
          <w:p w14:paraId="7EA25D3B" w14:textId="77777777" w:rsidR="0083408C" w:rsidRPr="0083408C" w:rsidRDefault="0083408C" w:rsidP="0083408C">
            <w:pPr>
              <w:overflowPunct/>
              <w:autoSpaceDE/>
              <w:autoSpaceDN/>
              <w:adjustRightInd/>
              <w:spacing w:line="240" w:lineRule="auto"/>
              <w:jc w:val="left"/>
              <w:textAlignment w:val="auto"/>
              <w:rPr>
                <w:rFonts w:ascii="Arial" w:eastAsia="Yu Mincho" w:hAnsi="Arial" w:cs="Arial"/>
                <w:b/>
                <w:bCs/>
                <w:lang w:val="en-US" w:eastAsia="en-US"/>
              </w:rPr>
            </w:pPr>
            <w:r w:rsidRPr="0083408C">
              <w:rPr>
                <w:rFonts w:ascii="Arial" w:eastAsia="Yu Mincho" w:hAnsi="Arial" w:cs="Arial"/>
                <w:b/>
                <w:bCs/>
                <w:lang w:eastAsia="en-US"/>
              </w:rPr>
              <w:t>Question related to support UE onboarding and provisioning for NPN</w:t>
            </w:r>
            <w:r w:rsidRPr="0083408C">
              <w:rPr>
                <w:rFonts w:ascii="Arial" w:eastAsia="Yu Mincho" w:hAnsi="Arial" w:cs="Arial"/>
                <w:b/>
                <w:bCs/>
                <w:lang w:val="en-US" w:eastAsia="en-US"/>
              </w:rPr>
              <w:t>:</w:t>
            </w:r>
          </w:p>
          <w:p w14:paraId="35DF94B9" w14:textId="77777777" w:rsidR="0083408C" w:rsidRPr="0083408C" w:rsidRDefault="0083408C" w:rsidP="0083408C">
            <w:pPr>
              <w:overflowPunct/>
              <w:autoSpaceDE/>
              <w:autoSpaceDN/>
              <w:adjustRightInd/>
              <w:spacing w:line="240" w:lineRule="auto"/>
              <w:ind w:left="284"/>
              <w:jc w:val="left"/>
              <w:textAlignment w:val="auto"/>
              <w:rPr>
                <w:rFonts w:ascii="Arial" w:eastAsia="Yu Mincho" w:hAnsi="Arial" w:cs="Arial"/>
                <w:lang w:val="en-US" w:eastAsia="en-US"/>
              </w:rPr>
            </w:pPr>
            <w:r w:rsidRPr="0083408C">
              <w:rPr>
                <w:rFonts w:ascii="Arial" w:eastAsia="Yu Mincho" w:hAnsi="Arial" w:cs="Arial"/>
                <w:b/>
                <w:bCs/>
                <w:lang w:val="en-US" w:eastAsia="en-US"/>
              </w:rPr>
              <w:t>Question 3:</w:t>
            </w:r>
            <w:r w:rsidRPr="0083408C">
              <w:rPr>
                <w:rFonts w:ascii="Arial" w:eastAsia="Yu Mincho" w:hAnsi="Arial" w:cs="Arial"/>
                <w:lang w:val="en-US" w:eastAsia="en-US"/>
              </w:rPr>
              <w:t xml:space="preserve"> Can RAN2 assume uniform support of onboarding in all cells in an O-SNPN? (I.e. can RAN2 assume that all cells of an O-SNPN broadcasts the support for onboarding or can some cells not set </w:t>
            </w:r>
            <w:proofErr w:type="gramStart"/>
            <w:r w:rsidRPr="0083408C">
              <w:rPr>
                <w:rFonts w:ascii="Arial" w:eastAsia="Yu Mincho" w:hAnsi="Arial" w:cs="Arial"/>
                <w:lang w:val="en-US" w:eastAsia="en-US"/>
              </w:rPr>
              <w:lastRenderedPageBreak/>
              <w:t>the ”</w:t>
            </w:r>
            <w:proofErr w:type="spellStart"/>
            <w:r w:rsidRPr="0083408C">
              <w:rPr>
                <w:rFonts w:ascii="Arial" w:eastAsia="Yu Mincho" w:hAnsi="Arial" w:cs="Arial"/>
                <w:lang w:val="en-US" w:eastAsia="en-US"/>
              </w:rPr>
              <w:t>onboardingEnabled</w:t>
            </w:r>
            <w:proofErr w:type="spellEnd"/>
            <w:proofErr w:type="gramEnd"/>
            <w:r w:rsidRPr="0083408C">
              <w:rPr>
                <w:rFonts w:ascii="Arial" w:eastAsia="Yu Mincho" w:hAnsi="Arial" w:cs="Arial"/>
                <w:lang w:val="en-US" w:eastAsia="en-US"/>
              </w:rPr>
              <w:t>” bit to e.g. control RAN congestion?)</w:t>
            </w:r>
          </w:p>
          <w:p w14:paraId="5D595373" w14:textId="77777777" w:rsidR="0083408C" w:rsidRPr="0083408C" w:rsidRDefault="0083408C" w:rsidP="0083408C">
            <w:pPr>
              <w:overflowPunct/>
              <w:autoSpaceDE/>
              <w:autoSpaceDN/>
              <w:adjustRightInd/>
              <w:spacing w:line="240" w:lineRule="auto"/>
              <w:ind w:left="284"/>
              <w:jc w:val="left"/>
              <w:textAlignment w:val="auto"/>
              <w:rPr>
                <w:rFonts w:ascii="Arial" w:eastAsia="Yu Mincho" w:hAnsi="Arial" w:cs="Arial"/>
                <w:lang w:val="en-US" w:eastAsia="en-US"/>
              </w:rPr>
            </w:pPr>
            <w:r w:rsidRPr="0083408C">
              <w:rPr>
                <w:rFonts w:ascii="Arial" w:eastAsia="Yu Mincho" w:hAnsi="Arial" w:cs="Arial"/>
                <w:b/>
                <w:bCs/>
                <w:lang w:val="en-US" w:eastAsia="en-US"/>
              </w:rPr>
              <w:t>[SA2 answer]</w:t>
            </w:r>
            <w:r w:rsidRPr="0083408C">
              <w:rPr>
                <w:rFonts w:ascii="Arial" w:eastAsia="Yu Mincho" w:hAnsi="Arial" w:cs="Arial"/>
                <w:lang w:val="en-US" w:eastAsia="en-US"/>
              </w:rPr>
              <w:t xml:space="preserve"> </w:t>
            </w:r>
            <w:proofErr w:type="gramStart"/>
            <w:r w:rsidRPr="0083408C">
              <w:rPr>
                <w:rFonts w:ascii="Arial" w:eastAsia="Yu Mincho" w:hAnsi="Arial" w:cs="Arial"/>
                <w:lang w:val="en-US" w:eastAsia="en-US"/>
              </w:rPr>
              <w:t>The ”</w:t>
            </w:r>
            <w:proofErr w:type="spellStart"/>
            <w:r w:rsidRPr="0083408C">
              <w:rPr>
                <w:rFonts w:ascii="Arial" w:eastAsia="Yu Mincho" w:hAnsi="Arial" w:cs="Arial"/>
                <w:lang w:val="en-US" w:eastAsia="en-US"/>
              </w:rPr>
              <w:t>onboardingEnabled</w:t>
            </w:r>
            <w:proofErr w:type="spellEnd"/>
            <w:proofErr w:type="gramEnd"/>
            <w:r w:rsidRPr="0083408C">
              <w:rPr>
                <w:rFonts w:ascii="Arial" w:eastAsia="Yu Mincho" w:hAnsi="Arial" w:cs="Arial"/>
                <w:lang w:val="en-US" w:eastAsia="en-US"/>
              </w:rPr>
              <w:t xml:space="preserve">” bit can be set/enabled per cell e.g. when onboarding is enabled in only part of the SNPN network and can also be used to avoid the load from onboarding UEs. The parameter is used to assist the UE in network selection. </w:t>
            </w:r>
          </w:p>
          <w:p w14:paraId="512615A3" w14:textId="54C562EA" w:rsidR="0083408C" w:rsidRPr="0083408C" w:rsidRDefault="0083408C" w:rsidP="0083408C">
            <w:pPr>
              <w:overflowPunct/>
              <w:autoSpaceDE/>
              <w:autoSpaceDN/>
              <w:adjustRightInd/>
              <w:spacing w:line="240" w:lineRule="auto"/>
              <w:ind w:left="284"/>
              <w:jc w:val="left"/>
              <w:textAlignment w:val="auto"/>
              <w:rPr>
                <w:rFonts w:ascii="Arial" w:eastAsia="Calibri" w:hAnsi="Arial" w:cs="Arial"/>
                <w:lang w:eastAsia="en-US"/>
              </w:rPr>
            </w:pPr>
            <w:r w:rsidRPr="0083408C">
              <w:rPr>
                <w:rFonts w:ascii="Arial" w:eastAsia="Yu Mincho" w:hAnsi="Arial" w:cs="Arial"/>
                <w:lang w:eastAsia="en-US"/>
              </w:rPr>
              <w:t xml:space="preserve">Even if there is no uniform support and a UE moves to a cell in an O-SNPN not supporting onboarding, SA2 foresees no impact to mobility procedures as remote provisioning can continue in the target cell. </w:t>
            </w:r>
            <w:r w:rsidRPr="0083408C">
              <w:rPr>
                <w:rFonts w:ascii="Arial" w:eastAsia="Yu Mincho" w:hAnsi="Arial" w:cs="Arial"/>
                <w:lang w:val="en-US" w:eastAsia="en-US"/>
              </w:rPr>
              <w:t>Once the PDU session for remote provisioning has been activated existing 5GS functionality applies for mobility.</w:t>
            </w:r>
          </w:p>
        </w:tc>
      </w:tr>
    </w:tbl>
    <w:p w14:paraId="36E3AD67" w14:textId="311114FD" w:rsidR="00D57986" w:rsidRDefault="00D57986" w:rsidP="00D57986">
      <w:pPr>
        <w:spacing w:before="180"/>
        <w:rPr>
          <w:color w:val="000000" w:themeColor="text1"/>
        </w:rPr>
      </w:pPr>
      <w:r w:rsidRPr="00D57986">
        <w:lastRenderedPageBreak/>
        <w:t>In our understanding</w:t>
      </w:r>
      <w:r>
        <w:t xml:space="preserve">, </w:t>
      </w:r>
      <w:r w:rsidRPr="00D57986">
        <w:t>considering the onboarding indication during initial cell selection after network selection can be left to UE implementation.</w:t>
      </w:r>
      <w:r>
        <w:t xml:space="preserve"> On the one hand, the o</w:t>
      </w:r>
      <w:r w:rsidRPr="00D57986">
        <w:t xml:space="preserve">nboarding </w:t>
      </w:r>
      <w:r>
        <w:t>procedure</w:t>
      </w:r>
      <w:r w:rsidRPr="00D57986">
        <w:t xml:space="preserve"> happens rarely for a UE</w:t>
      </w:r>
      <w:r>
        <w:t xml:space="preserve">, so that </w:t>
      </w:r>
      <w:r w:rsidRPr="00D57986">
        <w:t xml:space="preserve">RAN2 does not need to modify the </w:t>
      </w:r>
      <w:r>
        <w:t>specification</w:t>
      </w:r>
      <w:r w:rsidRPr="00D57986">
        <w:t xml:space="preserve"> for such </w:t>
      </w:r>
      <w:r>
        <w:t xml:space="preserve">a </w:t>
      </w:r>
      <w:r w:rsidRPr="00D57986">
        <w:t xml:space="preserve">rare </w:t>
      </w:r>
      <w:r>
        <w:rPr>
          <w:rFonts w:hint="eastAsia"/>
        </w:rPr>
        <w:t>happen</w:t>
      </w:r>
      <w:r>
        <w:t xml:space="preserve">ed </w:t>
      </w:r>
      <w:r w:rsidRPr="00D57986">
        <w:t>event.</w:t>
      </w:r>
      <w:r>
        <w:t xml:space="preserve"> On the other hand, </w:t>
      </w:r>
      <w:r>
        <w:rPr>
          <w:color w:val="000000" w:themeColor="text1"/>
          <w:lang w:eastAsia="ko-KR"/>
        </w:rPr>
        <w:t xml:space="preserve">the </w:t>
      </w:r>
      <w:r>
        <w:rPr>
          <w:rFonts w:hint="eastAsia"/>
          <w:color w:val="000000" w:themeColor="text1"/>
          <w:lang w:eastAsia="ko-KR"/>
        </w:rPr>
        <w:t>probability</w:t>
      </w:r>
      <w:r>
        <w:rPr>
          <w:color w:val="000000" w:themeColor="text1"/>
          <w:lang w:eastAsia="ko-KR"/>
        </w:rPr>
        <w:t xml:space="preserve"> is low</w:t>
      </w:r>
      <w:r>
        <w:rPr>
          <w:rFonts w:hint="eastAsia"/>
          <w:color w:val="000000" w:themeColor="text1"/>
          <w:lang w:eastAsia="ko-KR"/>
        </w:rPr>
        <w:t xml:space="preserve"> that </w:t>
      </w:r>
      <w:r>
        <w:rPr>
          <w:color w:val="000000" w:themeColor="text1"/>
          <w:lang w:eastAsia="ko-KR"/>
        </w:rPr>
        <w:t xml:space="preserve">the UE selects a cell </w:t>
      </w:r>
      <w:r>
        <w:rPr>
          <w:rFonts w:hint="eastAsia"/>
          <w:color w:val="000000" w:themeColor="text1"/>
        </w:rPr>
        <w:t>not</w:t>
      </w:r>
      <w:r>
        <w:rPr>
          <w:color w:val="000000" w:themeColor="text1"/>
          <w:lang w:eastAsia="ko-KR"/>
        </w:rPr>
        <w:t xml:space="preserve"> </w:t>
      </w:r>
      <w:r>
        <w:rPr>
          <w:rFonts w:hint="eastAsia"/>
          <w:color w:val="000000" w:themeColor="text1"/>
        </w:rPr>
        <w:t>support</w:t>
      </w:r>
      <w:r>
        <w:rPr>
          <w:color w:val="000000" w:themeColor="text1"/>
        </w:rPr>
        <w:t>ing</w:t>
      </w:r>
      <w:r>
        <w:rPr>
          <w:color w:val="000000" w:themeColor="text1"/>
          <w:lang w:eastAsia="ko-KR"/>
        </w:rPr>
        <w:t xml:space="preserve"> </w:t>
      </w:r>
      <w:r>
        <w:rPr>
          <w:rFonts w:hint="eastAsia"/>
          <w:color w:val="000000" w:themeColor="text1"/>
        </w:rPr>
        <w:t>onboarding</w:t>
      </w:r>
      <w:r>
        <w:rPr>
          <w:color w:val="000000" w:themeColor="text1"/>
        </w:rPr>
        <w:t xml:space="preserve"> while the UE NAS selects an SNPN supporting </w:t>
      </w:r>
      <w:r>
        <w:rPr>
          <w:rFonts w:hint="eastAsia"/>
          <w:color w:val="000000" w:themeColor="text1"/>
        </w:rPr>
        <w:t>onboarding</w:t>
      </w:r>
      <w:r>
        <w:rPr>
          <w:color w:val="000000" w:themeColor="text1"/>
        </w:rPr>
        <w:t xml:space="preserve">. Since the </w:t>
      </w:r>
      <w:r w:rsidRPr="00D57986">
        <w:rPr>
          <w:color w:val="000000" w:themeColor="text1"/>
        </w:rPr>
        <w:t>UE search</w:t>
      </w:r>
      <w:r>
        <w:rPr>
          <w:color w:val="000000" w:themeColor="text1"/>
        </w:rPr>
        <w:t>es</w:t>
      </w:r>
      <w:r w:rsidRPr="00D57986">
        <w:rPr>
          <w:color w:val="000000" w:themeColor="text1"/>
        </w:rPr>
        <w:t xml:space="preserve"> for the strongest cell </w:t>
      </w:r>
      <w:r>
        <w:rPr>
          <w:color w:val="000000" w:themeColor="text1"/>
        </w:rPr>
        <w:t>o</w:t>
      </w:r>
      <w:r w:rsidRPr="00D57986">
        <w:rPr>
          <w:color w:val="000000" w:themeColor="text1"/>
        </w:rPr>
        <w:t xml:space="preserve">n </w:t>
      </w:r>
      <w:r>
        <w:rPr>
          <w:color w:val="000000" w:themeColor="text1"/>
        </w:rPr>
        <w:t>a</w:t>
      </w:r>
      <w:r w:rsidRPr="00D57986">
        <w:rPr>
          <w:color w:val="000000" w:themeColor="text1"/>
        </w:rPr>
        <w:t xml:space="preserve"> carrier</w:t>
      </w:r>
      <w:r>
        <w:rPr>
          <w:color w:val="000000" w:themeColor="text1"/>
        </w:rPr>
        <w:t xml:space="preserve"> </w:t>
      </w:r>
      <w:r w:rsidRPr="00D57986">
        <w:rPr>
          <w:color w:val="000000" w:themeColor="text1"/>
        </w:rPr>
        <w:t xml:space="preserve">and </w:t>
      </w:r>
      <w:r>
        <w:rPr>
          <w:color w:val="000000" w:themeColor="text1"/>
        </w:rPr>
        <w:t>reports the O-SNPN IDs and associated onboarding indication to NAS. Furthermore, o</w:t>
      </w:r>
      <w:r w:rsidRPr="00D57986">
        <w:rPr>
          <w:color w:val="000000" w:themeColor="text1"/>
        </w:rPr>
        <w:t>nce the UE has selected a</w:t>
      </w:r>
      <w:r>
        <w:rPr>
          <w:color w:val="000000" w:themeColor="text1"/>
        </w:rPr>
        <w:t>n</w:t>
      </w:r>
      <w:r w:rsidRPr="00D57986">
        <w:rPr>
          <w:color w:val="000000" w:themeColor="text1"/>
        </w:rPr>
        <w:t xml:space="preserve"> </w:t>
      </w:r>
      <w:r>
        <w:rPr>
          <w:color w:val="000000" w:themeColor="text1"/>
        </w:rPr>
        <w:t>O-</w:t>
      </w:r>
      <w:r w:rsidRPr="00D57986">
        <w:rPr>
          <w:color w:val="000000" w:themeColor="text1"/>
        </w:rPr>
        <w:t xml:space="preserve">SNPN, </w:t>
      </w:r>
      <w:r>
        <w:rPr>
          <w:rFonts w:hint="eastAsia"/>
          <w:color w:val="000000" w:themeColor="text1"/>
        </w:rPr>
        <w:t>the</w:t>
      </w:r>
      <w:r>
        <w:rPr>
          <w:color w:val="000000" w:themeColor="text1"/>
        </w:rPr>
        <w:t xml:space="preserve"> </w:t>
      </w:r>
      <w:r w:rsidRPr="00D57986">
        <w:rPr>
          <w:color w:val="000000" w:themeColor="text1"/>
        </w:rPr>
        <w:t xml:space="preserve">probability </w:t>
      </w:r>
      <w:r>
        <w:rPr>
          <w:rFonts w:hint="eastAsia"/>
          <w:color w:val="000000" w:themeColor="text1"/>
        </w:rPr>
        <w:t>is</w:t>
      </w:r>
      <w:r>
        <w:rPr>
          <w:color w:val="000000" w:themeColor="text1"/>
        </w:rPr>
        <w:t xml:space="preserve"> </w:t>
      </w:r>
      <w:r>
        <w:rPr>
          <w:rFonts w:hint="eastAsia"/>
          <w:color w:val="000000" w:themeColor="text1"/>
        </w:rPr>
        <w:t>high</w:t>
      </w:r>
      <w:r>
        <w:rPr>
          <w:color w:val="000000" w:themeColor="text1"/>
        </w:rPr>
        <w:t xml:space="preserve"> </w:t>
      </w:r>
      <w:r>
        <w:rPr>
          <w:rFonts w:hint="eastAsia"/>
          <w:color w:val="000000" w:themeColor="text1"/>
        </w:rPr>
        <w:t>that</w:t>
      </w:r>
      <w:r>
        <w:rPr>
          <w:color w:val="000000" w:themeColor="text1"/>
        </w:rPr>
        <w:t xml:space="preserve"> </w:t>
      </w:r>
      <w:r>
        <w:rPr>
          <w:rFonts w:hint="eastAsia"/>
          <w:color w:val="000000" w:themeColor="text1"/>
        </w:rPr>
        <w:t>the</w:t>
      </w:r>
      <w:r>
        <w:rPr>
          <w:color w:val="000000" w:themeColor="text1"/>
        </w:rPr>
        <w:t xml:space="preserve"> </w:t>
      </w:r>
      <w:r w:rsidRPr="00D57986">
        <w:rPr>
          <w:color w:val="000000" w:themeColor="text1"/>
        </w:rPr>
        <w:t>UE</w:t>
      </w:r>
      <w:r>
        <w:rPr>
          <w:color w:val="000000" w:themeColor="text1"/>
        </w:rPr>
        <w:t xml:space="preserve"> </w:t>
      </w:r>
      <w:r>
        <w:rPr>
          <w:rFonts w:hint="eastAsia"/>
          <w:color w:val="000000" w:themeColor="text1"/>
        </w:rPr>
        <w:t>selects</w:t>
      </w:r>
      <w:r w:rsidRPr="00D57986">
        <w:rPr>
          <w:color w:val="000000" w:themeColor="text1"/>
        </w:rPr>
        <w:t xml:space="preserve"> the strongest cell on </w:t>
      </w:r>
      <w:r>
        <w:rPr>
          <w:rFonts w:hint="eastAsia"/>
          <w:color w:val="000000" w:themeColor="text1"/>
        </w:rPr>
        <w:t>the</w:t>
      </w:r>
      <w:r>
        <w:rPr>
          <w:color w:val="000000" w:themeColor="text1"/>
        </w:rPr>
        <w:t xml:space="preserve"> </w:t>
      </w:r>
      <w:r>
        <w:rPr>
          <w:rFonts w:hint="eastAsia"/>
          <w:color w:val="000000" w:themeColor="text1"/>
        </w:rPr>
        <w:t>carrie</w:t>
      </w:r>
      <w:r>
        <w:rPr>
          <w:color w:val="000000" w:themeColor="text1"/>
        </w:rPr>
        <w:t>r. Therefore</w:t>
      </w:r>
      <w:r>
        <w:rPr>
          <w:rFonts w:hint="eastAsia"/>
          <w:color w:val="000000" w:themeColor="text1"/>
        </w:rPr>
        <w:t>,</w:t>
      </w:r>
      <w:r>
        <w:rPr>
          <w:color w:val="000000" w:themeColor="text1"/>
        </w:rPr>
        <w:t xml:space="preserve"> we propose that</w:t>
      </w:r>
      <w:r>
        <w:t xml:space="preserve"> o</w:t>
      </w:r>
      <w:r w:rsidRPr="00D57986">
        <w:t>nboarding does not impact the cell selection procedure</w:t>
      </w:r>
      <w:r>
        <w:t>.</w:t>
      </w:r>
    </w:p>
    <w:p w14:paraId="653FA154" w14:textId="0D175BF1" w:rsidR="00D57986" w:rsidRPr="00D57986" w:rsidRDefault="00D57986" w:rsidP="00D57986">
      <w:pPr>
        <w:rPr>
          <w:b/>
          <w:bCs/>
          <w:color w:val="000000" w:themeColor="text1"/>
          <w:lang w:eastAsia="ko-KR"/>
        </w:rPr>
      </w:pPr>
      <w:r w:rsidRPr="00D57986">
        <w:rPr>
          <w:b/>
          <w:bCs/>
        </w:rPr>
        <w:t xml:space="preserve">Proposal 2: </w:t>
      </w:r>
      <w:r>
        <w:rPr>
          <w:b/>
          <w:bCs/>
        </w:rPr>
        <w:t>O</w:t>
      </w:r>
      <w:r w:rsidRPr="00D57986">
        <w:rPr>
          <w:b/>
          <w:bCs/>
        </w:rPr>
        <w:t>nboarding does not impact the cell selection procedure.</w:t>
      </w:r>
    </w:p>
    <w:p w14:paraId="73C7E914" w14:textId="77777777" w:rsidR="00830970" w:rsidRDefault="00556780">
      <w:pPr>
        <w:pStyle w:val="1"/>
        <w:jc w:val="left"/>
      </w:pPr>
      <w:r>
        <w:t>Conclusions</w:t>
      </w:r>
    </w:p>
    <w:p w14:paraId="57459854" w14:textId="63CF67EF" w:rsidR="00830970" w:rsidRDefault="00556780">
      <w:pPr>
        <w:spacing w:afterLines="50" w:line="240" w:lineRule="auto"/>
        <w:jc w:val="left"/>
      </w:pPr>
      <w:r>
        <w:t>Based on the analys</w:t>
      </w:r>
      <w:r w:rsidR="00C20B86">
        <w:rPr>
          <w:rFonts w:hint="eastAsia"/>
        </w:rPr>
        <w:t>e</w:t>
      </w:r>
      <w:r>
        <w:t xml:space="preserve">s given above, we have the following </w:t>
      </w:r>
      <w:r w:rsidR="00D57986">
        <w:t>o</w:t>
      </w:r>
      <w:r>
        <w:t xml:space="preserve">bservations and </w:t>
      </w:r>
      <w:r w:rsidR="00D57986">
        <w:t>p</w:t>
      </w:r>
      <w:r>
        <w:t>roposals:</w:t>
      </w:r>
    </w:p>
    <w:p w14:paraId="26D31D3C" w14:textId="262CD84F" w:rsidR="00D57986" w:rsidRPr="00D57986" w:rsidRDefault="00D57986" w:rsidP="00D57986">
      <w:pPr>
        <w:rPr>
          <w:rFonts w:eastAsiaTheme="minorEastAsia"/>
          <w:b/>
          <w:bCs/>
        </w:rPr>
      </w:pPr>
      <w:r w:rsidRPr="004D0CF6">
        <w:rPr>
          <w:rFonts w:eastAsiaTheme="minorEastAsia"/>
          <w:b/>
          <w:bCs/>
        </w:rPr>
        <w:t xml:space="preserve">Proposal 1: During the onboarding procedure, </w:t>
      </w:r>
      <w:r>
        <w:rPr>
          <w:rFonts w:eastAsiaTheme="minorEastAsia"/>
          <w:b/>
          <w:bCs/>
        </w:rPr>
        <w:t xml:space="preserve">the UE </w:t>
      </w:r>
      <w:r w:rsidRPr="004D0CF6">
        <w:rPr>
          <w:rFonts w:eastAsiaTheme="minorEastAsia"/>
          <w:b/>
          <w:bCs/>
        </w:rPr>
        <w:t xml:space="preserve">NAS should send the onboarding indication to </w:t>
      </w:r>
      <w:r>
        <w:rPr>
          <w:rFonts w:eastAsiaTheme="minorEastAsia"/>
          <w:b/>
          <w:bCs/>
        </w:rPr>
        <w:t xml:space="preserve">the UE </w:t>
      </w:r>
      <w:r w:rsidRPr="004D0CF6">
        <w:rPr>
          <w:rFonts w:eastAsiaTheme="minorEastAsia"/>
          <w:b/>
          <w:bCs/>
        </w:rPr>
        <w:t>AS.</w:t>
      </w:r>
    </w:p>
    <w:p w14:paraId="31D25BD1" w14:textId="21731C67" w:rsidR="00D57986" w:rsidRPr="00D57986" w:rsidRDefault="00D57986" w:rsidP="00D57986">
      <w:pPr>
        <w:rPr>
          <w:rFonts w:eastAsia="Malgun Gothic"/>
          <w:b/>
          <w:bCs/>
          <w:color w:val="000000" w:themeColor="text1"/>
          <w:lang w:eastAsia="ko-KR"/>
        </w:rPr>
      </w:pPr>
      <w:r w:rsidRPr="00D57986">
        <w:rPr>
          <w:b/>
          <w:bCs/>
        </w:rPr>
        <w:t xml:space="preserve">Proposal 2: </w:t>
      </w:r>
      <w:r>
        <w:rPr>
          <w:b/>
          <w:bCs/>
        </w:rPr>
        <w:t>O</w:t>
      </w:r>
      <w:r w:rsidRPr="00D57986">
        <w:rPr>
          <w:b/>
          <w:bCs/>
        </w:rPr>
        <w:t>nboarding does not impact the cell selection procedure.</w:t>
      </w:r>
    </w:p>
    <w:p w14:paraId="3C7612CA" w14:textId="77777777" w:rsidR="00830970" w:rsidRDefault="00556780">
      <w:pPr>
        <w:pStyle w:val="1"/>
        <w:spacing w:before="180" w:line="240" w:lineRule="auto"/>
        <w:ind w:left="0" w:firstLine="0"/>
        <w:jc w:val="left"/>
      </w:pPr>
      <w:bookmarkStart w:id="4" w:name="_Toc502437832"/>
      <w:r>
        <w:t>Reference</w:t>
      </w:r>
    </w:p>
    <w:bookmarkEnd w:id="4"/>
    <w:p w14:paraId="41933CA5" w14:textId="2BA8BC35" w:rsidR="00830970" w:rsidRDefault="002C0DEB" w:rsidP="002C0DEB">
      <w:pPr>
        <w:numPr>
          <w:ilvl w:val="0"/>
          <w:numId w:val="12"/>
        </w:numPr>
        <w:rPr>
          <w:lang w:eastAsia="en-GB"/>
        </w:rPr>
      </w:pPr>
      <w:r w:rsidRPr="00035CA1">
        <w:rPr>
          <w:lang w:eastAsia="en-GB"/>
        </w:rPr>
        <w:t>Report of 3GPP TSG RAN WG2 meeting #11</w:t>
      </w:r>
      <w:r w:rsidR="0083408C">
        <w:rPr>
          <w:lang w:eastAsia="en-GB"/>
        </w:rPr>
        <w:t>5</w:t>
      </w:r>
      <w:r w:rsidRPr="00035CA1">
        <w:rPr>
          <w:lang w:eastAsia="en-GB"/>
        </w:rPr>
        <w:t>e, Online</w:t>
      </w:r>
    </w:p>
    <w:p w14:paraId="0348FCB9" w14:textId="11EBAED3" w:rsidR="003E0809" w:rsidRDefault="003E0809" w:rsidP="003E0809">
      <w:pPr>
        <w:numPr>
          <w:ilvl w:val="0"/>
          <w:numId w:val="12"/>
        </w:numPr>
        <w:rPr>
          <w:lang w:eastAsia="en-GB"/>
        </w:rPr>
      </w:pPr>
      <w:r w:rsidRPr="003E0809">
        <w:rPr>
          <w:lang w:eastAsia="en-GB"/>
        </w:rPr>
        <w:t>Report of 3GPP TSG RAN WG2 meeting #11</w:t>
      </w:r>
      <w:r>
        <w:rPr>
          <w:lang w:eastAsia="en-GB"/>
        </w:rPr>
        <w:t>3bis-</w:t>
      </w:r>
      <w:r w:rsidRPr="003E0809">
        <w:rPr>
          <w:lang w:eastAsia="en-GB"/>
        </w:rPr>
        <w:t>e, Online</w:t>
      </w:r>
    </w:p>
    <w:p w14:paraId="199E807D" w14:textId="51ECD5F6" w:rsidR="003E0809" w:rsidRDefault="003E0809" w:rsidP="003E0809">
      <w:pPr>
        <w:numPr>
          <w:ilvl w:val="0"/>
          <w:numId w:val="12"/>
        </w:numPr>
        <w:rPr>
          <w:lang w:eastAsia="en-GB"/>
        </w:rPr>
      </w:pPr>
      <w:r w:rsidRPr="003E0809">
        <w:rPr>
          <w:lang w:eastAsia="en-GB"/>
        </w:rPr>
        <w:t>Report of 3GPP TSG RAN WG2 meeting #11</w:t>
      </w:r>
      <w:r>
        <w:rPr>
          <w:lang w:eastAsia="en-GB"/>
        </w:rPr>
        <w:t>4-</w:t>
      </w:r>
      <w:r w:rsidRPr="003E0809">
        <w:rPr>
          <w:lang w:eastAsia="en-GB"/>
        </w:rPr>
        <w:t>e, Online</w:t>
      </w:r>
    </w:p>
    <w:p w14:paraId="3D2B1505" w14:textId="3BFBE70D" w:rsidR="0083408C" w:rsidRDefault="0083408C" w:rsidP="002C0DEB">
      <w:pPr>
        <w:numPr>
          <w:ilvl w:val="0"/>
          <w:numId w:val="12"/>
        </w:numPr>
        <w:rPr>
          <w:lang w:eastAsia="en-GB"/>
        </w:rPr>
      </w:pPr>
      <w:r w:rsidRPr="0083408C">
        <w:rPr>
          <w:lang w:eastAsia="en-GB"/>
        </w:rPr>
        <w:t>R2-2102658</w:t>
      </w:r>
      <w:r>
        <w:rPr>
          <w:lang w:eastAsia="en-GB"/>
        </w:rPr>
        <w:t xml:space="preserve"> </w:t>
      </w:r>
      <w:r w:rsidRPr="0083408C">
        <w:rPr>
          <w:lang w:eastAsia="en-GB"/>
        </w:rPr>
        <w:t xml:space="preserve">Reply LS on clarification request for </w:t>
      </w:r>
      <w:proofErr w:type="spellStart"/>
      <w:r w:rsidRPr="0083408C">
        <w:rPr>
          <w:lang w:eastAsia="en-GB"/>
        </w:rPr>
        <w:t>eNPN</w:t>
      </w:r>
      <w:proofErr w:type="spellEnd"/>
      <w:r w:rsidRPr="0083408C">
        <w:rPr>
          <w:lang w:eastAsia="en-GB"/>
        </w:rPr>
        <w:t xml:space="preserve"> features (S2-2101076; contact: Nokia)</w:t>
      </w:r>
    </w:p>
    <w:sectPr w:rsidR="0083408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94AC6" w14:textId="77777777" w:rsidR="00D913CC" w:rsidRDefault="00D913CC">
      <w:pPr>
        <w:spacing w:line="240" w:lineRule="auto"/>
      </w:pPr>
      <w:r>
        <w:separator/>
      </w:r>
    </w:p>
  </w:endnote>
  <w:endnote w:type="continuationSeparator" w:id="0">
    <w:p w14:paraId="561C3CC1" w14:textId="77777777" w:rsidR="00D913CC" w:rsidRDefault="00D913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C8AAF" w14:textId="77777777" w:rsidR="00830970" w:rsidRDefault="00556780">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4165A" w14:textId="77777777" w:rsidR="00D913CC" w:rsidRDefault="00D913CC">
      <w:pPr>
        <w:spacing w:after="0" w:line="240" w:lineRule="auto"/>
      </w:pPr>
      <w:r>
        <w:separator/>
      </w:r>
    </w:p>
  </w:footnote>
  <w:footnote w:type="continuationSeparator" w:id="0">
    <w:p w14:paraId="78065BD4" w14:textId="77777777" w:rsidR="00D913CC" w:rsidRDefault="00D913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EC00A66"/>
    <w:multiLevelType w:val="hybridMultilevel"/>
    <w:tmpl w:val="3DFC6D06"/>
    <w:lvl w:ilvl="0" w:tplc="1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F00FB8"/>
    <w:multiLevelType w:val="multilevel"/>
    <w:tmpl w:val="17F00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E9E3E13"/>
    <w:multiLevelType w:val="multilevel"/>
    <w:tmpl w:val="1E9E3E13"/>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6" w15:restartNumberingAfterBreak="0">
    <w:nsid w:val="35535FDA"/>
    <w:multiLevelType w:val="hybridMultilevel"/>
    <w:tmpl w:val="DC068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4508AB"/>
    <w:multiLevelType w:val="hybridMultilevel"/>
    <w:tmpl w:val="6734967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F31C4D"/>
    <w:multiLevelType w:val="hybridMultilevel"/>
    <w:tmpl w:val="BDB0A8F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121671"/>
    <w:multiLevelType w:val="hybridMultilevel"/>
    <w:tmpl w:val="4DCCE6E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A1220B"/>
    <w:multiLevelType w:val="hybridMultilevel"/>
    <w:tmpl w:val="53C2B2EC"/>
    <w:lvl w:ilvl="0" w:tplc="1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A25830"/>
    <w:multiLevelType w:val="hybridMultilevel"/>
    <w:tmpl w:val="DA708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0C067D"/>
    <w:multiLevelType w:val="multilevel"/>
    <w:tmpl w:val="600C06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1A67F7"/>
    <w:multiLevelType w:val="hybridMultilevel"/>
    <w:tmpl w:val="7F7072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734CA8"/>
    <w:multiLevelType w:val="hybridMultilevel"/>
    <w:tmpl w:val="2C5641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E244F9"/>
    <w:multiLevelType w:val="hybridMultilevel"/>
    <w:tmpl w:val="9C2CC9E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5C305C"/>
    <w:multiLevelType w:val="multilevel"/>
    <w:tmpl w:val="7C5C305C"/>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
  </w:num>
  <w:num w:numId="2">
    <w:abstractNumId w:val="9"/>
  </w:num>
  <w:num w:numId="3">
    <w:abstractNumId w:val="12"/>
  </w:num>
  <w:num w:numId="4">
    <w:abstractNumId w:val="4"/>
  </w:num>
  <w:num w:numId="5">
    <w:abstractNumId w:val="7"/>
  </w:num>
  <w:num w:numId="6">
    <w:abstractNumId w:val="20"/>
  </w:num>
  <w:num w:numId="7">
    <w:abstractNumId w:val="19"/>
  </w:num>
  <w:num w:numId="8">
    <w:abstractNumId w:val="5"/>
  </w:num>
  <w:num w:numId="9">
    <w:abstractNumId w:val="21"/>
  </w:num>
  <w:num w:numId="10">
    <w:abstractNumId w:val="15"/>
  </w:num>
  <w:num w:numId="11">
    <w:abstractNumId w:val="3"/>
  </w:num>
  <w:num w:numId="12">
    <w:abstractNumId w:val="0"/>
  </w:num>
  <w:num w:numId="13">
    <w:abstractNumId w:val="6"/>
  </w:num>
  <w:num w:numId="14">
    <w:abstractNumId w:val="14"/>
  </w:num>
  <w:num w:numId="15">
    <w:abstractNumId w:val="10"/>
  </w:num>
  <w:num w:numId="16">
    <w:abstractNumId w:val="18"/>
  </w:num>
  <w:num w:numId="17">
    <w:abstractNumId w:val="11"/>
  </w:num>
  <w:num w:numId="18">
    <w:abstractNumId w:val="8"/>
  </w:num>
  <w:num w:numId="19">
    <w:abstractNumId w:val="17"/>
  </w:num>
  <w:num w:numId="20">
    <w:abstractNumId w:val="16"/>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TWgBQ3IfC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354"/>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15D"/>
    <w:rsid w:val="000332BA"/>
    <w:rsid w:val="00033817"/>
    <w:rsid w:val="0003389F"/>
    <w:rsid w:val="0003395F"/>
    <w:rsid w:val="00034109"/>
    <w:rsid w:val="00034515"/>
    <w:rsid w:val="00034638"/>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1AF"/>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9EF"/>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49"/>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8F8"/>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1C"/>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673C"/>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72E"/>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6D6"/>
    <w:rsid w:val="0012375F"/>
    <w:rsid w:val="00123AB1"/>
    <w:rsid w:val="00123D1A"/>
    <w:rsid w:val="00124344"/>
    <w:rsid w:val="00124738"/>
    <w:rsid w:val="00124BFC"/>
    <w:rsid w:val="001250D6"/>
    <w:rsid w:val="0012589A"/>
    <w:rsid w:val="0012633C"/>
    <w:rsid w:val="001268A5"/>
    <w:rsid w:val="00126B68"/>
    <w:rsid w:val="00126C8E"/>
    <w:rsid w:val="00127607"/>
    <w:rsid w:val="001300B2"/>
    <w:rsid w:val="0013042A"/>
    <w:rsid w:val="00130B10"/>
    <w:rsid w:val="00130C36"/>
    <w:rsid w:val="00130E2A"/>
    <w:rsid w:val="0013120D"/>
    <w:rsid w:val="00131C20"/>
    <w:rsid w:val="00131E5C"/>
    <w:rsid w:val="001324EB"/>
    <w:rsid w:val="00132550"/>
    <w:rsid w:val="0013318C"/>
    <w:rsid w:val="00133DB6"/>
    <w:rsid w:val="00134A8A"/>
    <w:rsid w:val="00135DEA"/>
    <w:rsid w:val="00136057"/>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A49"/>
    <w:rsid w:val="00145B43"/>
    <w:rsid w:val="00145D75"/>
    <w:rsid w:val="00145FB7"/>
    <w:rsid w:val="00146923"/>
    <w:rsid w:val="00146E31"/>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32E"/>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0CF5"/>
    <w:rsid w:val="001C1AF5"/>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5F2"/>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1A91"/>
    <w:rsid w:val="001D27DD"/>
    <w:rsid w:val="001D2985"/>
    <w:rsid w:val="001D299B"/>
    <w:rsid w:val="001D2C1E"/>
    <w:rsid w:val="001D2C22"/>
    <w:rsid w:val="001D2C6A"/>
    <w:rsid w:val="001D2D3D"/>
    <w:rsid w:val="001D32ED"/>
    <w:rsid w:val="001D393B"/>
    <w:rsid w:val="001D3F46"/>
    <w:rsid w:val="001D4AD7"/>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6C14"/>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E21"/>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6E41"/>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54C"/>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EB"/>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1DB"/>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B55"/>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77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13D"/>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60D"/>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FB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0B"/>
    <w:rsid w:val="003779E6"/>
    <w:rsid w:val="00377F87"/>
    <w:rsid w:val="00380296"/>
    <w:rsid w:val="00380947"/>
    <w:rsid w:val="00380A7B"/>
    <w:rsid w:val="00380D62"/>
    <w:rsid w:val="00380F51"/>
    <w:rsid w:val="00380FD8"/>
    <w:rsid w:val="0038119E"/>
    <w:rsid w:val="003811F4"/>
    <w:rsid w:val="00381553"/>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5C8"/>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52F"/>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809"/>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210"/>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048"/>
    <w:rsid w:val="004843DA"/>
    <w:rsid w:val="00484438"/>
    <w:rsid w:val="00484441"/>
    <w:rsid w:val="00484BCF"/>
    <w:rsid w:val="00485C84"/>
    <w:rsid w:val="00485FBD"/>
    <w:rsid w:val="004861AF"/>
    <w:rsid w:val="004863B6"/>
    <w:rsid w:val="004864E9"/>
    <w:rsid w:val="004866B2"/>
    <w:rsid w:val="00486BE5"/>
    <w:rsid w:val="00486D04"/>
    <w:rsid w:val="004870E8"/>
    <w:rsid w:val="00487461"/>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A3"/>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7ED"/>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1F1"/>
    <w:rsid w:val="004C7421"/>
    <w:rsid w:val="004C74CC"/>
    <w:rsid w:val="004C7E90"/>
    <w:rsid w:val="004D0CF6"/>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58F"/>
    <w:rsid w:val="004F6D20"/>
    <w:rsid w:val="004F7191"/>
    <w:rsid w:val="004F7706"/>
    <w:rsid w:val="004F7CD8"/>
    <w:rsid w:val="004F7D66"/>
    <w:rsid w:val="004F7DE4"/>
    <w:rsid w:val="0050037B"/>
    <w:rsid w:val="0050053D"/>
    <w:rsid w:val="0050053F"/>
    <w:rsid w:val="005007BC"/>
    <w:rsid w:val="00500F9F"/>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545"/>
    <w:rsid w:val="005108CF"/>
    <w:rsid w:val="00510922"/>
    <w:rsid w:val="00510BC5"/>
    <w:rsid w:val="00510EFD"/>
    <w:rsid w:val="005113F5"/>
    <w:rsid w:val="00511471"/>
    <w:rsid w:val="0051152D"/>
    <w:rsid w:val="00511BBB"/>
    <w:rsid w:val="00512183"/>
    <w:rsid w:val="0051220D"/>
    <w:rsid w:val="005125EC"/>
    <w:rsid w:val="005126E3"/>
    <w:rsid w:val="00512D66"/>
    <w:rsid w:val="00512FD6"/>
    <w:rsid w:val="005134DC"/>
    <w:rsid w:val="00513879"/>
    <w:rsid w:val="00513FF8"/>
    <w:rsid w:val="005144D4"/>
    <w:rsid w:val="005147E8"/>
    <w:rsid w:val="005149C1"/>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780"/>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410"/>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18"/>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3DE"/>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6EC2"/>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0B8B"/>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DBD"/>
    <w:rsid w:val="006D018A"/>
    <w:rsid w:val="006D07D7"/>
    <w:rsid w:val="006D1733"/>
    <w:rsid w:val="006D1B60"/>
    <w:rsid w:val="006D1C01"/>
    <w:rsid w:val="006D1CDC"/>
    <w:rsid w:val="006D1F41"/>
    <w:rsid w:val="006D2383"/>
    <w:rsid w:val="006D23F0"/>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4E3"/>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B1F"/>
    <w:rsid w:val="00742C3C"/>
    <w:rsid w:val="00743082"/>
    <w:rsid w:val="00743090"/>
    <w:rsid w:val="00743630"/>
    <w:rsid w:val="00743D8D"/>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4A"/>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898"/>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000"/>
    <w:rsid w:val="00794BD3"/>
    <w:rsid w:val="0079576B"/>
    <w:rsid w:val="00795FE0"/>
    <w:rsid w:val="0079631E"/>
    <w:rsid w:val="007966F5"/>
    <w:rsid w:val="00796763"/>
    <w:rsid w:val="00796CF8"/>
    <w:rsid w:val="00796E92"/>
    <w:rsid w:val="00797639"/>
    <w:rsid w:val="00797724"/>
    <w:rsid w:val="007977AC"/>
    <w:rsid w:val="007A01E4"/>
    <w:rsid w:val="007A0D06"/>
    <w:rsid w:val="007A0D7A"/>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8A4"/>
    <w:rsid w:val="007C1BCF"/>
    <w:rsid w:val="007C1CCA"/>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36"/>
    <w:rsid w:val="007D2CC6"/>
    <w:rsid w:val="007D2F16"/>
    <w:rsid w:val="007D3323"/>
    <w:rsid w:val="007D3358"/>
    <w:rsid w:val="007D46EE"/>
    <w:rsid w:val="007D4AF8"/>
    <w:rsid w:val="007D4FDE"/>
    <w:rsid w:val="007D5207"/>
    <w:rsid w:val="007D5D99"/>
    <w:rsid w:val="007D6013"/>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4504"/>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27"/>
    <w:rsid w:val="00821C5F"/>
    <w:rsid w:val="00821DED"/>
    <w:rsid w:val="00821FA9"/>
    <w:rsid w:val="008222CA"/>
    <w:rsid w:val="00822383"/>
    <w:rsid w:val="00822BEB"/>
    <w:rsid w:val="00822E06"/>
    <w:rsid w:val="008232BF"/>
    <w:rsid w:val="008232FE"/>
    <w:rsid w:val="0082396C"/>
    <w:rsid w:val="00823A9D"/>
    <w:rsid w:val="00823FFC"/>
    <w:rsid w:val="00824136"/>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970"/>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08C"/>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4"/>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D0D"/>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4FF4"/>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A6"/>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C4"/>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D4"/>
    <w:rsid w:val="00996E13"/>
    <w:rsid w:val="00996FB1"/>
    <w:rsid w:val="0099765A"/>
    <w:rsid w:val="009A0241"/>
    <w:rsid w:val="009A081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FC8"/>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634"/>
    <w:rsid w:val="009C2769"/>
    <w:rsid w:val="009C2CFC"/>
    <w:rsid w:val="009C33A9"/>
    <w:rsid w:val="009C34AF"/>
    <w:rsid w:val="009C35E0"/>
    <w:rsid w:val="009C38AC"/>
    <w:rsid w:val="009C3CC6"/>
    <w:rsid w:val="009C4699"/>
    <w:rsid w:val="009C477B"/>
    <w:rsid w:val="009C4AC7"/>
    <w:rsid w:val="009C4CD4"/>
    <w:rsid w:val="009C4EB0"/>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5D3"/>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87F"/>
    <w:rsid w:val="00A010E4"/>
    <w:rsid w:val="00A01436"/>
    <w:rsid w:val="00A01490"/>
    <w:rsid w:val="00A014F6"/>
    <w:rsid w:val="00A0182A"/>
    <w:rsid w:val="00A01915"/>
    <w:rsid w:val="00A02532"/>
    <w:rsid w:val="00A026EF"/>
    <w:rsid w:val="00A0290D"/>
    <w:rsid w:val="00A031D8"/>
    <w:rsid w:val="00A038E1"/>
    <w:rsid w:val="00A03ED3"/>
    <w:rsid w:val="00A04628"/>
    <w:rsid w:val="00A046BE"/>
    <w:rsid w:val="00A04880"/>
    <w:rsid w:val="00A049B3"/>
    <w:rsid w:val="00A04D74"/>
    <w:rsid w:val="00A04DE2"/>
    <w:rsid w:val="00A04EB3"/>
    <w:rsid w:val="00A05ABC"/>
    <w:rsid w:val="00A05C11"/>
    <w:rsid w:val="00A05F99"/>
    <w:rsid w:val="00A06082"/>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618"/>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191"/>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D2F"/>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CF1"/>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13F"/>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B94"/>
    <w:rsid w:val="00B02F11"/>
    <w:rsid w:val="00B0364F"/>
    <w:rsid w:val="00B03973"/>
    <w:rsid w:val="00B04393"/>
    <w:rsid w:val="00B04416"/>
    <w:rsid w:val="00B058A4"/>
    <w:rsid w:val="00B060E9"/>
    <w:rsid w:val="00B061D9"/>
    <w:rsid w:val="00B065E7"/>
    <w:rsid w:val="00B066AC"/>
    <w:rsid w:val="00B066FF"/>
    <w:rsid w:val="00B06876"/>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3B9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5AE"/>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077"/>
    <w:rsid w:val="00B93733"/>
    <w:rsid w:val="00B93834"/>
    <w:rsid w:val="00B93CE9"/>
    <w:rsid w:val="00B93E84"/>
    <w:rsid w:val="00B94292"/>
    <w:rsid w:val="00B94524"/>
    <w:rsid w:val="00B94A78"/>
    <w:rsid w:val="00B9515D"/>
    <w:rsid w:val="00B9572E"/>
    <w:rsid w:val="00B95CE6"/>
    <w:rsid w:val="00B95D86"/>
    <w:rsid w:val="00B95F98"/>
    <w:rsid w:val="00B9643C"/>
    <w:rsid w:val="00B96633"/>
    <w:rsid w:val="00B96C77"/>
    <w:rsid w:val="00B96DA0"/>
    <w:rsid w:val="00B96FE2"/>
    <w:rsid w:val="00B97468"/>
    <w:rsid w:val="00B9788D"/>
    <w:rsid w:val="00BA0196"/>
    <w:rsid w:val="00BA02FD"/>
    <w:rsid w:val="00BA07F9"/>
    <w:rsid w:val="00BA1317"/>
    <w:rsid w:val="00BA1C3C"/>
    <w:rsid w:val="00BA2042"/>
    <w:rsid w:val="00BA20A7"/>
    <w:rsid w:val="00BA23FA"/>
    <w:rsid w:val="00BA2674"/>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882"/>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4E"/>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4A4"/>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86"/>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952"/>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BC0"/>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9"/>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3DC"/>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785"/>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5DD5"/>
    <w:rsid w:val="00CA609A"/>
    <w:rsid w:val="00CA6281"/>
    <w:rsid w:val="00CA62C6"/>
    <w:rsid w:val="00CA67C1"/>
    <w:rsid w:val="00CA68C1"/>
    <w:rsid w:val="00CA6D10"/>
    <w:rsid w:val="00CA6F31"/>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5B"/>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B2"/>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2F3"/>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D1"/>
    <w:rsid w:val="00D3583E"/>
    <w:rsid w:val="00D35B2F"/>
    <w:rsid w:val="00D35B76"/>
    <w:rsid w:val="00D35CBB"/>
    <w:rsid w:val="00D35E36"/>
    <w:rsid w:val="00D37391"/>
    <w:rsid w:val="00D376C7"/>
    <w:rsid w:val="00D37C1A"/>
    <w:rsid w:val="00D402D8"/>
    <w:rsid w:val="00D408D5"/>
    <w:rsid w:val="00D40AF4"/>
    <w:rsid w:val="00D40B5D"/>
    <w:rsid w:val="00D41027"/>
    <w:rsid w:val="00D41638"/>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986"/>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EA7"/>
    <w:rsid w:val="00D72F7D"/>
    <w:rsid w:val="00D73532"/>
    <w:rsid w:val="00D73713"/>
    <w:rsid w:val="00D73756"/>
    <w:rsid w:val="00D73E46"/>
    <w:rsid w:val="00D73F46"/>
    <w:rsid w:val="00D74063"/>
    <w:rsid w:val="00D74628"/>
    <w:rsid w:val="00D7465E"/>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3FDE"/>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3CC"/>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16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0B6"/>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7A0"/>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8CB"/>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1ED1"/>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0F2AF5"/>
    <w:rsid w:val="02AC1B94"/>
    <w:rsid w:val="02AE3F66"/>
    <w:rsid w:val="030766C5"/>
    <w:rsid w:val="031D2018"/>
    <w:rsid w:val="032B2F66"/>
    <w:rsid w:val="033A1ECE"/>
    <w:rsid w:val="03560B79"/>
    <w:rsid w:val="03A74D4B"/>
    <w:rsid w:val="03DD738F"/>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2C46AD"/>
    <w:rsid w:val="06402091"/>
    <w:rsid w:val="06706DC2"/>
    <w:rsid w:val="0673202C"/>
    <w:rsid w:val="06EF4D9C"/>
    <w:rsid w:val="070B5DA7"/>
    <w:rsid w:val="07206AB6"/>
    <w:rsid w:val="07232EFF"/>
    <w:rsid w:val="07380B36"/>
    <w:rsid w:val="075268C6"/>
    <w:rsid w:val="077873A1"/>
    <w:rsid w:val="07896374"/>
    <w:rsid w:val="07896A53"/>
    <w:rsid w:val="07897BFF"/>
    <w:rsid w:val="07BA5228"/>
    <w:rsid w:val="07FC69EE"/>
    <w:rsid w:val="086C378F"/>
    <w:rsid w:val="089B6AC1"/>
    <w:rsid w:val="08A637F5"/>
    <w:rsid w:val="08DD259F"/>
    <w:rsid w:val="09450603"/>
    <w:rsid w:val="09856753"/>
    <w:rsid w:val="098C3B27"/>
    <w:rsid w:val="098C7791"/>
    <w:rsid w:val="0A271776"/>
    <w:rsid w:val="0A4D0E9A"/>
    <w:rsid w:val="0AA566E5"/>
    <w:rsid w:val="0AA6067B"/>
    <w:rsid w:val="0AB10498"/>
    <w:rsid w:val="0AED33C7"/>
    <w:rsid w:val="0B4B0B3B"/>
    <w:rsid w:val="0B540C9B"/>
    <w:rsid w:val="0BA65FE0"/>
    <w:rsid w:val="0BEF63AB"/>
    <w:rsid w:val="0C172E6C"/>
    <w:rsid w:val="0C1B4ECD"/>
    <w:rsid w:val="0C9F134E"/>
    <w:rsid w:val="0CDC5AAE"/>
    <w:rsid w:val="0CE12D41"/>
    <w:rsid w:val="0D0F4F75"/>
    <w:rsid w:val="0D171609"/>
    <w:rsid w:val="0D450A86"/>
    <w:rsid w:val="0D64021F"/>
    <w:rsid w:val="0D797023"/>
    <w:rsid w:val="0DEC0945"/>
    <w:rsid w:val="0DF040E4"/>
    <w:rsid w:val="0E032E76"/>
    <w:rsid w:val="0E17639B"/>
    <w:rsid w:val="0E1A7A6E"/>
    <w:rsid w:val="0E981DBD"/>
    <w:rsid w:val="0F277CBE"/>
    <w:rsid w:val="0F4E44CD"/>
    <w:rsid w:val="0F5775DB"/>
    <w:rsid w:val="0F6A7CBC"/>
    <w:rsid w:val="0F7B1A4D"/>
    <w:rsid w:val="0FDB750D"/>
    <w:rsid w:val="0FE645EA"/>
    <w:rsid w:val="101A7BED"/>
    <w:rsid w:val="102F6227"/>
    <w:rsid w:val="110D3904"/>
    <w:rsid w:val="11670C36"/>
    <w:rsid w:val="117D1A87"/>
    <w:rsid w:val="11BA0E40"/>
    <w:rsid w:val="11CC092D"/>
    <w:rsid w:val="1238109D"/>
    <w:rsid w:val="125C3EE9"/>
    <w:rsid w:val="13122510"/>
    <w:rsid w:val="133B56A6"/>
    <w:rsid w:val="136718F6"/>
    <w:rsid w:val="13B96A87"/>
    <w:rsid w:val="13D67056"/>
    <w:rsid w:val="13FF22D3"/>
    <w:rsid w:val="14180F7E"/>
    <w:rsid w:val="142A184C"/>
    <w:rsid w:val="148653AC"/>
    <w:rsid w:val="14A12C33"/>
    <w:rsid w:val="14AD1BEF"/>
    <w:rsid w:val="14F9487B"/>
    <w:rsid w:val="14FD5FBA"/>
    <w:rsid w:val="152C3C88"/>
    <w:rsid w:val="159019E2"/>
    <w:rsid w:val="15CA0A23"/>
    <w:rsid w:val="15D00104"/>
    <w:rsid w:val="16091ECE"/>
    <w:rsid w:val="16242758"/>
    <w:rsid w:val="16460857"/>
    <w:rsid w:val="165261A3"/>
    <w:rsid w:val="16CD498B"/>
    <w:rsid w:val="16E6601A"/>
    <w:rsid w:val="16F0187B"/>
    <w:rsid w:val="17336450"/>
    <w:rsid w:val="179A5D66"/>
    <w:rsid w:val="17B424AD"/>
    <w:rsid w:val="17D5696B"/>
    <w:rsid w:val="17F33C1A"/>
    <w:rsid w:val="17F7638B"/>
    <w:rsid w:val="18423AD3"/>
    <w:rsid w:val="192801B8"/>
    <w:rsid w:val="195B4570"/>
    <w:rsid w:val="19661500"/>
    <w:rsid w:val="1970746D"/>
    <w:rsid w:val="1A0B382C"/>
    <w:rsid w:val="1A1F5094"/>
    <w:rsid w:val="1A4E4FC4"/>
    <w:rsid w:val="1A693319"/>
    <w:rsid w:val="1AFB1BE7"/>
    <w:rsid w:val="1B433619"/>
    <w:rsid w:val="1B59246F"/>
    <w:rsid w:val="1B6436E3"/>
    <w:rsid w:val="1BD345A9"/>
    <w:rsid w:val="1BFB65D3"/>
    <w:rsid w:val="1C0320FA"/>
    <w:rsid w:val="1C326916"/>
    <w:rsid w:val="1C5269CE"/>
    <w:rsid w:val="1C6B4A84"/>
    <w:rsid w:val="1D467A4D"/>
    <w:rsid w:val="1D9C6E45"/>
    <w:rsid w:val="1D9D4BEA"/>
    <w:rsid w:val="1DAD335E"/>
    <w:rsid w:val="1DD925ED"/>
    <w:rsid w:val="1DDF05B1"/>
    <w:rsid w:val="1DFF7057"/>
    <w:rsid w:val="1E081995"/>
    <w:rsid w:val="1E243F76"/>
    <w:rsid w:val="1E5F1D1B"/>
    <w:rsid w:val="1E771503"/>
    <w:rsid w:val="1EA2377C"/>
    <w:rsid w:val="1F0D3B0A"/>
    <w:rsid w:val="1F3E5819"/>
    <w:rsid w:val="1F5117C5"/>
    <w:rsid w:val="1F6257FE"/>
    <w:rsid w:val="1FA71405"/>
    <w:rsid w:val="1FB476C5"/>
    <w:rsid w:val="200E4D69"/>
    <w:rsid w:val="20271D83"/>
    <w:rsid w:val="20754C4E"/>
    <w:rsid w:val="21197E4E"/>
    <w:rsid w:val="213E5589"/>
    <w:rsid w:val="215F2B11"/>
    <w:rsid w:val="218C75F9"/>
    <w:rsid w:val="21A6528A"/>
    <w:rsid w:val="22552A5A"/>
    <w:rsid w:val="22855A55"/>
    <w:rsid w:val="22C85EA4"/>
    <w:rsid w:val="22FD1C40"/>
    <w:rsid w:val="234962C7"/>
    <w:rsid w:val="235C4321"/>
    <w:rsid w:val="23A81953"/>
    <w:rsid w:val="24060709"/>
    <w:rsid w:val="241015AB"/>
    <w:rsid w:val="247018CD"/>
    <w:rsid w:val="254931B9"/>
    <w:rsid w:val="256A0A42"/>
    <w:rsid w:val="259220C0"/>
    <w:rsid w:val="25A12389"/>
    <w:rsid w:val="25A31660"/>
    <w:rsid w:val="25E02F7C"/>
    <w:rsid w:val="25E9766E"/>
    <w:rsid w:val="26556D73"/>
    <w:rsid w:val="266F0843"/>
    <w:rsid w:val="26886F91"/>
    <w:rsid w:val="26892DAB"/>
    <w:rsid w:val="26C22163"/>
    <w:rsid w:val="270D05D3"/>
    <w:rsid w:val="270F41D3"/>
    <w:rsid w:val="272B5AE0"/>
    <w:rsid w:val="27CE442D"/>
    <w:rsid w:val="28206569"/>
    <w:rsid w:val="28736493"/>
    <w:rsid w:val="2876488B"/>
    <w:rsid w:val="288A4C3F"/>
    <w:rsid w:val="28923D32"/>
    <w:rsid w:val="28AC2710"/>
    <w:rsid w:val="28DE3F82"/>
    <w:rsid w:val="290269B6"/>
    <w:rsid w:val="2930699E"/>
    <w:rsid w:val="293D21E8"/>
    <w:rsid w:val="29613F65"/>
    <w:rsid w:val="29753518"/>
    <w:rsid w:val="29DE305B"/>
    <w:rsid w:val="29EA7B33"/>
    <w:rsid w:val="29FF7DAC"/>
    <w:rsid w:val="2AA92BEF"/>
    <w:rsid w:val="2AD01A79"/>
    <w:rsid w:val="2AE10B88"/>
    <w:rsid w:val="2B2314BA"/>
    <w:rsid w:val="2B2B3E54"/>
    <w:rsid w:val="2B5F174E"/>
    <w:rsid w:val="2B8A7C26"/>
    <w:rsid w:val="2B9E356F"/>
    <w:rsid w:val="2BC2085D"/>
    <w:rsid w:val="2C0701C4"/>
    <w:rsid w:val="2C11799A"/>
    <w:rsid w:val="2C480053"/>
    <w:rsid w:val="2CBB07B0"/>
    <w:rsid w:val="2CBC05BB"/>
    <w:rsid w:val="2D591FCF"/>
    <w:rsid w:val="2D641BEB"/>
    <w:rsid w:val="2DBB50D6"/>
    <w:rsid w:val="2DDB5331"/>
    <w:rsid w:val="2DF3418B"/>
    <w:rsid w:val="2E194C14"/>
    <w:rsid w:val="2E356BD2"/>
    <w:rsid w:val="2E6154F1"/>
    <w:rsid w:val="2E8765B3"/>
    <w:rsid w:val="2EC330FC"/>
    <w:rsid w:val="2F036289"/>
    <w:rsid w:val="2F1E4292"/>
    <w:rsid w:val="2F4A56BE"/>
    <w:rsid w:val="2F530CFA"/>
    <w:rsid w:val="2F865223"/>
    <w:rsid w:val="2F8E2E08"/>
    <w:rsid w:val="2FC43767"/>
    <w:rsid w:val="2FC8385C"/>
    <w:rsid w:val="302E2132"/>
    <w:rsid w:val="305452E4"/>
    <w:rsid w:val="30AB2ACC"/>
    <w:rsid w:val="30C64F85"/>
    <w:rsid w:val="30E0415D"/>
    <w:rsid w:val="310019BA"/>
    <w:rsid w:val="3107559C"/>
    <w:rsid w:val="311C5966"/>
    <w:rsid w:val="311F2AFA"/>
    <w:rsid w:val="3136382B"/>
    <w:rsid w:val="31701257"/>
    <w:rsid w:val="31755D43"/>
    <w:rsid w:val="31D66EF4"/>
    <w:rsid w:val="31DA595D"/>
    <w:rsid w:val="323F6318"/>
    <w:rsid w:val="323F7C42"/>
    <w:rsid w:val="32756565"/>
    <w:rsid w:val="32A12268"/>
    <w:rsid w:val="32AC6A12"/>
    <w:rsid w:val="32FA3009"/>
    <w:rsid w:val="332B6789"/>
    <w:rsid w:val="33B01223"/>
    <w:rsid w:val="33B831F8"/>
    <w:rsid w:val="34007871"/>
    <w:rsid w:val="344A5C86"/>
    <w:rsid w:val="34A033DB"/>
    <w:rsid w:val="34C85964"/>
    <w:rsid w:val="34D557BC"/>
    <w:rsid w:val="34D60278"/>
    <w:rsid w:val="352A5602"/>
    <w:rsid w:val="35781446"/>
    <w:rsid w:val="359F15B9"/>
    <w:rsid w:val="36555C3E"/>
    <w:rsid w:val="36643F61"/>
    <w:rsid w:val="36A95126"/>
    <w:rsid w:val="37293869"/>
    <w:rsid w:val="380F0E3F"/>
    <w:rsid w:val="387677CF"/>
    <w:rsid w:val="38C03DF3"/>
    <w:rsid w:val="38E716E1"/>
    <w:rsid w:val="39C74019"/>
    <w:rsid w:val="39DB2C67"/>
    <w:rsid w:val="3A280833"/>
    <w:rsid w:val="3A49251F"/>
    <w:rsid w:val="3A7D5299"/>
    <w:rsid w:val="3AAC4336"/>
    <w:rsid w:val="3ABD22D8"/>
    <w:rsid w:val="3AC65EA8"/>
    <w:rsid w:val="3AF75123"/>
    <w:rsid w:val="3B3106FE"/>
    <w:rsid w:val="3B693FAF"/>
    <w:rsid w:val="3BC816FA"/>
    <w:rsid w:val="3C076F3F"/>
    <w:rsid w:val="3C2951AB"/>
    <w:rsid w:val="3C2D5A05"/>
    <w:rsid w:val="3C2F4FD4"/>
    <w:rsid w:val="3C33107B"/>
    <w:rsid w:val="3C361476"/>
    <w:rsid w:val="3C502B19"/>
    <w:rsid w:val="3D140838"/>
    <w:rsid w:val="3DE50D2B"/>
    <w:rsid w:val="3DE5325E"/>
    <w:rsid w:val="3DE63BFA"/>
    <w:rsid w:val="3DF03812"/>
    <w:rsid w:val="3DFD6FB1"/>
    <w:rsid w:val="3E124C5F"/>
    <w:rsid w:val="3E211F0F"/>
    <w:rsid w:val="3E6A6345"/>
    <w:rsid w:val="3E94402E"/>
    <w:rsid w:val="3EA22935"/>
    <w:rsid w:val="3ECF2BED"/>
    <w:rsid w:val="3EE51C09"/>
    <w:rsid w:val="3F735C6C"/>
    <w:rsid w:val="40A17107"/>
    <w:rsid w:val="40B3431C"/>
    <w:rsid w:val="40EB25A6"/>
    <w:rsid w:val="41105274"/>
    <w:rsid w:val="411D4A8F"/>
    <w:rsid w:val="413D63A9"/>
    <w:rsid w:val="415F646B"/>
    <w:rsid w:val="41F77372"/>
    <w:rsid w:val="41FA1A85"/>
    <w:rsid w:val="421D708B"/>
    <w:rsid w:val="42AC2780"/>
    <w:rsid w:val="42CB1271"/>
    <w:rsid w:val="42D547EC"/>
    <w:rsid w:val="42F12569"/>
    <w:rsid w:val="43284744"/>
    <w:rsid w:val="438A4C51"/>
    <w:rsid w:val="43B41D34"/>
    <w:rsid w:val="44083412"/>
    <w:rsid w:val="445A7E15"/>
    <w:rsid w:val="447371FD"/>
    <w:rsid w:val="44A016DD"/>
    <w:rsid w:val="44F308EA"/>
    <w:rsid w:val="45060DFD"/>
    <w:rsid w:val="45086583"/>
    <w:rsid w:val="452C0A12"/>
    <w:rsid w:val="4533385E"/>
    <w:rsid w:val="45523B55"/>
    <w:rsid w:val="458B6538"/>
    <w:rsid w:val="45D50518"/>
    <w:rsid w:val="460469DA"/>
    <w:rsid w:val="46133F4F"/>
    <w:rsid w:val="461E5D1F"/>
    <w:rsid w:val="462B3527"/>
    <w:rsid w:val="463171E8"/>
    <w:rsid w:val="46382339"/>
    <w:rsid w:val="46594E60"/>
    <w:rsid w:val="465E70ED"/>
    <w:rsid w:val="46D307FC"/>
    <w:rsid w:val="46F35A02"/>
    <w:rsid w:val="47066FA3"/>
    <w:rsid w:val="47411E5E"/>
    <w:rsid w:val="477113EE"/>
    <w:rsid w:val="47735C91"/>
    <w:rsid w:val="480546E6"/>
    <w:rsid w:val="480748C7"/>
    <w:rsid w:val="482D58D8"/>
    <w:rsid w:val="485F5007"/>
    <w:rsid w:val="48CE3146"/>
    <w:rsid w:val="48E47537"/>
    <w:rsid w:val="48E67CD7"/>
    <w:rsid w:val="4911008A"/>
    <w:rsid w:val="4960185B"/>
    <w:rsid w:val="49697548"/>
    <w:rsid w:val="497631CF"/>
    <w:rsid w:val="49EF3957"/>
    <w:rsid w:val="4A0746BD"/>
    <w:rsid w:val="4A1A18B8"/>
    <w:rsid w:val="4A34520B"/>
    <w:rsid w:val="4AE65C4D"/>
    <w:rsid w:val="4B651E36"/>
    <w:rsid w:val="4BF01257"/>
    <w:rsid w:val="4C031F39"/>
    <w:rsid w:val="4C760E6B"/>
    <w:rsid w:val="4C8F6079"/>
    <w:rsid w:val="4CAD65FB"/>
    <w:rsid w:val="4D006E3C"/>
    <w:rsid w:val="4D096A55"/>
    <w:rsid w:val="4D0B65E0"/>
    <w:rsid w:val="4D1E740F"/>
    <w:rsid w:val="4D967B04"/>
    <w:rsid w:val="4DA77881"/>
    <w:rsid w:val="4DBC4690"/>
    <w:rsid w:val="4E313952"/>
    <w:rsid w:val="4E442F30"/>
    <w:rsid w:val="4E4D0CAF"/>
    <w:rsid w:val="4E651F86"/>
    <w:rsid w:val="4E7F5A23"/>
    <w:rsid w:val="4E985E3A"/>
    <w:rsid w:val="4F0D6F26"/>
    <w:rsid w:val="4F340039"/>
    <w:rsid w:val="4F34375D"/>
    <w:rsid w:val="4F647CB5"/>
    <w:rsid w:val="4F7206C6"/>
    <w:rsid w:val="4F875336"/>
    <w:rsid w:val="4F8C7E6B"/>
    <w:rsid w:val="50220BEF"/>
    <w:rsid w:val="50786C2E"/>
    <w:rsid w:val="507C6A72"/>
    <w:rsid w:val="50E177DE"/>
    <w:rsid w:val="50F22156"/>
    <w:rsid w:val="510A57F1"/>
    <w:rsid w:val="513C16DE"/>
    <w:rsid w:val="51485ACC"/>
    <w:rsid w:val="51783BA9"/>
    <w:rsid w:val="5186004B"/>
    <w:rsid w:val="51A40531"/>
    <w:rsid w:val="52212F25"/>
    <w:rsid w:val="523A669D"/>
    <w:rsid w:val="52A1084B"/>
    <w:rsid w:val="52B91D44"/>
    <w:rsid w:val="52CE2823"/>
    <w:rsid w:val="52D25AEC"/>
    <w:rsid w:val="53095EB4"/>
    <w:rsid w:val="533345D0"/>
    <w:rsid w:val="538A59D7"/>
    <w:rsid w:val="53A6125C"/>
    <w:rsid w:val="53CB40F6"/>
    <w:rsid w:val="53FD403D"/>
    <w:rsid w:val="54134431"/>
    <w:rsid w:val="545E6055"/>
    <w:rsid w:val="548F04EB"/>
    <w:rsid w:val="54906B85"/>
    <w:rsid w:val="54B16EC7"/>
    <w:rsid w:val="54DC6170"/>
    <w:rsid w:val="55183775"/>
    <w:rsid w:val="55327F44"/>
    <w:rsid w:val="554472C2"/>
    <w:rsid w:val="557D743A"/>
    <w:rsid w:val="55874E2E"/>
    <w:rsid w:val="55990E27"/>
    <w:rsid w:val="55EA579D"/>
    <w:rsid w:val="56116F10"/>
    <w:rsid w:val="561277CB"/>
    <w:rsid w:val="56A618A5"/>
    <w:rsid w:val="56D54FE1"/>
    <w:rsid w:val="56F36D02"/>
    <w:rsid w:val="570E7DA9"/>
    <w:rsid w:val="57200603"/>
    <w:rsid w:val="572B5005"/>
    <w:rsid w:val="579622B0"/>
    <w:rsid w:val="57E03B35"/>
    <w:rsid w:val="58246099"/>
    <w:rsid w:val="589C3DDA"/>
    <w:rsid w:val="592217E1"/>
    <w:rsid w:val="59335910"/>
    <w:rsid w:val="599B5B4C"/>
    <w:rsid w:val="59D83E64"/>
    <w:rsid w:val="59F46416"/>
    <w:rsid w:val="5A8B28DE"/>
    <w:rsid w:val="5A911208"/>
    <w:rsid w:val="5AEE5789"/>
    <w:rsid w:val="5B0903D7"/>
    <w:rsid w:val="5B5F7895"/>
    <w:rsid w:val="5C066E44"/>
    <w:rsid w:val="5C6E5122"/>
    <w:rsid w:val="5CE35AEB"/>
    <w:rsid w:val="5D3408EC"/>
    <w:rsid w:val="5D4D27EB"/>
    <w:rsid w:val="5D840C3A"/>
    <w:rsid w:val="5D9F6DE4"/>
    <w:rsid w:val="5DB40181"/>
    <w:rsid w:val="5DD87DF1"/>
    <w:rsid w:val="5E347140"/>
    <w:rsid w:val="5E48547F"/>
    <w:rsid w:val="5E7C694E"/>
    <w:rsid w:val="5E9F1695"/>
    <w:rsid w:val="5EE26910"/>
    <w:rsid w:val="5F221204"/>
    <w:rsid w:val="5F797263"/>
    <w:rsid w:val="5FB106C2"/>
    <w:rsid w:val="5FD50343"/>
    <w:rsid w:val="60977830"/>
    <w:rsid w:val="60A67516"/>
    <w:rsid w:val="60F0581A"/>
    <w:rsid w:val="61302213"/>
    <w:rsid w:val="6155360C"/>
    <w:rsid w:val="61AE79A7"/>
    <w:rsid w:val="61ED631C"/>
    <w:rsid w:val="621A5934"/>
    <w:rsid w:val="6250748D"/>
    <w:rsid w:val="62B20A79"/>
    <w:rsid w:val="62BA1037"/>
    <w:rsid w:val="631D2A11"/>
    <w:rsid w:val="6354634A"/>
    <w:rsid w:val="63612D41"/>
    <w:rsid w:val="63711E12"/>
    <w:rsid w:val="63AB54E4"/>
    <w:rsid w:val="6429499E"/>
    <w:rsid w:val="64337038"/>
    <w:rsid w:val="64364B47"/>
    <w:rsid w:val="64ED4CA9"/>
    <w:rsid w:val="65161EF6"/>
    <w:rsid w:val="654B7634"/>
    <w:rsid w:val="65CF1606"/>
    <w:rsid w:val="65E81680"/>
    <w:rsid w:val="66515C1D"/>
    <w:rsid w:val="667817CF"/>
    <w:rsid w:val="667E1CEC"/>
    <w:rsid w:val="667F43E7"/>
    <w:rsid w:val="66876C4E"/>
    <w:rsid w:val="66881B59"/>
    <w:rsid w:val="66A77AAA"/>
    <w:rsid w:val="66CD6A91"/>
    <w:rsid w:val="66DA6AEC"/>
    <w:rsid w:val="66DC05CC"/>
    <w:rsid w:val="670D437F"/>
    <w:rsid w:val="674C0190"/>
    <w:rsid w:val="675434DE"/>
    <w:rsid w:val="67924BEF"/>
    <w:rsid w:val="67A43A30"/>
    <w:rsid w:val="67B71B5B"/>
    <w:rsid w:val="67CC1149"/>
    <w:rsid w:val="67D46BEC"/>
    <w:rsid w:val="6813431C"/>
    <w:rsid w:val="68200814"/>
    <w:rsid w:val="682D30E3"/>
    <w:rsid w:val="68E516E4"/>
    <w:rsid w:val="68F22C55"/>
    <w:rsid w:val="68FB28EC"/>
    <w:rsid w:val="69141FE1"/>
    <w:rsid w:val="693D0C9F"/>
    <w:rsid w:val="696D5887"/>
    <w:rsid w:val="69731178"/>
    <w:rsid w:val="69925F62"/>
    <w:rsid w:val="69A14F5C"/>
    <w:rsid w:val="6A3949E9"/>
    <w:rsid w:val="6A4560D1"/>
    <w:rsid w:val="6A7C0903"/>
    <w:rsid w:val="6A8F790C"/>
    <w:rsid w:val="6AA22D81"/>
    <w:rsid w:val="6AC57FE6"/>
    <w:rsid w:val="6AEE5E88"/>
    <w:rsid w:val="6B1B5C53"/>
    <w:rsid w:val="6B1C272A"/>
    <w:rsid w:val="6B896487"/>
    <w:rsid w:val="6BCF7157"/>
    <w:rsid w:val="6BFD3138"/>
    <w:rsid w:val="6C084108"/>
    <w:rsid w:val="6C2F4963"/>
    <w:rsid w:val="6C5126BD"/>
    <w:rsid w:val="6C800119"/>
    <w:rsid w:val="6CE50286"/>
    <w:rsid w:val="6CF9343D"/>
    <w:rsid w:val="6CF935AA"/>
    <w:rsid w:val="6D186F5E"/>
    <w:rsid w:val="6D6A3BA9"/>
    <w:rsid w:val="6DC2760C"/>
    <w:rsid w:val="6DE25DB6"/>
    <w:rsid w:val="6E6D1DB7"/>
    <w:rsid w:val="6ECE064A"/>
    <w:rsid w:val="6EF87F1F"/>
    <w:rsid w:val="6F126E5E"/>
    <w:rsid w:val="6F935DF3"/>
    <w:rsid w:val="6F9E3FA4"/>
    <w:rsid w:val="6FBB4BE9"/>
    <w:rsid w:val="700E2FA4"/>
    <w:rsid w:val="70366900"/>
    <w:rsid w:val="704B0A3A"/>
    <w:rsid w:val="707462D5"/>
    <w:rsid w:val="70AE6C07"/>
    <w:rsid w:val="71A95E45"/>
    <w:rsid w:val="71EE6F38"/>
    <w:rsid w:val="71FE2ED9"/>
    <w:rsid w:val="72206DAD"/>
    <w:rsid w:val="7300014C"/>
    <w:rsid w:val="731605E9"/>
    <w:rsid w:val="734047EB"/>
    <w:rsid w:val="7355274E"/>
    <w:rsid w:val="73712793"/>
    <w:rsid w:val="73FA7374"/>
    <w:rsid w:val="743C7B6C"/>
    <w:rsid w:val="74505E80"/>
    <w:rsid w:val="74B84C71"/>
    <w:rsid w:val="74C77600"/>
    <w:rsid w:val="74CA7672"/>
    <w:rsid w:val="74CD5B27"/>
    <w:rsid w:val="75401B2A"/>
    <w:rsid w:val="759023CF"/>
    <w:rsid w:val="759B59E1"/>
    <w:rsid w:val="75D76DA8"/>
    <w:rsid w:val="75E81F68"/>
    <w:rsid w:val="766E1C5B"/>
    <w:rsid w:val="76A1454D"/>
    <w:rsid w:val="76B51603"/>
    <w:rsid w:val="76DD4E7A"/>
    <w:rsid w:val="76F70DFE"/>
    <w:rsid w:val="76F82113"/>
    <w:rsid w:val="771443F2"/>
    <w:rsid w:val="77223920"/>
    <w:rsid w:val="774B41A1"/>
    <w:rsid w:val="77521A3D"/>
    <w:rsid w:val="77570214"/>
    <w:rsid w:val="777E5EF4"/>
    <w:rsid w:val="77D3528B"/>
    <w:rsid w:val="77F90763"/>
    <w:rsid w:val="787C1B4F"/>
    <w:rsid w:val="78A30941"/>
    <w:rsid w:val="78DC186F"/>
    <w:rsid w:val="790433F2"/>
    <w:rsid w:val="793748A4"/>
    <w:rsid w:val="794574E0"/>
    <w:rsid w:val="79757B25"/>
    <w:rsid w:val="797762A5"/>
    <w:rsid w:val="799A4C19"/>
    <w:rsid w:val="79CD4FB5"/>
    <w:rsid w:val="79F325FC"/>
    <w:rsid w:val="7A0817B2"/>
    <w:rsid w:val="7A577B39"/>
    <w:rsid w:val="7A5C458C"/>
    <w:rsid w:val="7A8B724E"/>
    <w:rsid w:val="7ADA015E"/>
    <w:rsid w:val="7B1E18A4"/>
    <w:rsid w:val="7B4035D6"/>
    <w:rsid w:val="7B5C08D5"/>
    <w:rsid w:val="7B6845C6"/>
    <w:rsid w:val="7B7035D3"/>
    <w:rsid w:val="7BAC3AA3"/>
    <w:rsid w:val="7BB6151F"/>
    <w:rsid w:val="7BBE2D66"/>
    <w:rsid w:val="7BC90F06"/>
    <w:rsid w:val="7BD33076"/>
    <w:rsid w:val="7C191F22"/>
    <w:rsid w:val="7C5E4B83"/>
    <w:rsid w:val="7C8E2041"/>
    <w:rsid w:val="7D00201F"/>
    <w:rsid w:val="7D10600D"/>
    <w:rsid w:val="7D6C00C7"/>
    <w:rsid w:val="7E452BFD"/>
    <w:rsid w:val="7E462EEE"/>
    <w:rsid w:val="7EC508FE"/>
    <w:rsid w:val="7EDB1E14"/>
    <w:rsid w:val="7F3C01FA"/>
    <w:rsid w:val="7F8556BD"/>
    <w:rsid w:val="7F912EC5"/>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017318"/>
  <w15:docId w15:val="{907EDF88-94F8-40AC-993E-552247F4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bodytextChar">
    <w:name w:val="IvD bodytext Char"/>
    <w:basedOn w:val="a0"/>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styleId="afa">
    <w:name w:val="Revision"/>
    <w:hidden/>
    <w:uiPriority w:val="99"/>
    <w:semiHidden/>
    <w:rsid w:val="00146E31"/>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39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C121F-02F5-4F0A-A7F8-8E7E325D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Pages>
  <Words>768</Words>
  <Characters>4384</Characters>
  <Application>Microsoft Office Word</Application>
  <DocSecurity>0</DocSecurity>
  <Lines>36</Lines>
  <Paragraphs>10</Paragraphs>
  <ScaleCrop>false</ScaleCrop>
  <Company>OPPO</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Yanxia Zhang</cp:lastModifiedBy>
  <cp:revision>6091</cp:revision>
  <cp:lastPrinted>2018-04-04T09:40:00Z</cp:lastPrinted>
  <dcterms:created xsi:type="dcterms:W3CDTF">2018-11-01T12:39:00Z</dcterms:created>
  <dcterms:modified xsi:type="dcterms:W3CDTF">2021-10-22T05:45:00Z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39197E2DB24D44E0BD75A5993E72E256</vt:lpwstr>
  </property>
</Properties>
</file>